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52DAC" w14:textId="56E1D12B" w:rsidR="00D552E5" w:rsidRPr="00B266B0" w:rsidRDefault="00D552E5" w:rsidP="00D552E5">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00720B16">
        <w:rPr>
          <w:bCs/>
          <w:noProof w:val="0"/>
          <w:sz w:val="24"/>
          <w:szCs w:val="24"/>
        </w:rPr>
        <w:tab/>
      </w:r>
      <w:r w:rsidR="00720B16">
        <w:rPr>
          <w:bCs/>
          <w:noProof w:val="0"/>
          <w:sz w:val="24"/>
          <w:szCs w:val="24"/>
        </w:rPr>
        <w:tab/>
      </w:r>
      <w:r w:rsidR="00720B16">
        <w:rPr>
          <w:bCs/>
          <w:noProof w:val="0"/>
          <w:sz w:val="24"/>
          <w:szCs w:val="24"/>
        </w:rPr>
        <w:tab/>
      </w:r>
      <w:r w:rsidR="00720B16">
        <w:rPr>
          <w:bCs/>
          <w:noProof w:val="0"/>
          <w:sz w:val="24"/>
          <w:szCs w:val="24"/>
        </w:rPr>
        <w:tab/>
      </w:r>
      <w:r w:rsidR="00720B16">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720B16">
        <w:rPr>
          <w:bCs/>
          <w:noProof w:val="0"/>
          <w:sz w:val="24"/>
          <w:szCs w:val="24"/>
        </w:rPr>
        <w:t>00673</w:t>
      </w:r>
    </w:p>
    <w:p w14:paraId="4C15FCFF" w14:textId="7ACC144F" w:rsidR="00D552E5" w:rsidRPr="00465587" w:rsidRDefault="00D552E5" w:rsidP="00D552E5">
      <w:pPr>
        <w:pStyle w:val="Header"/>
        <w:tabs>
          <w:tab w:val="right" w:pos="9639"/>
        </w:tabs>
        <w:rPr>
          <w:rFonts w:eastAsia="SimSun"/>
          <w:sz w:val="24"/>
          <w:szCs w:val="24"/>
          <w:lang w:eastAsia="zh-CN"/>
        </w:rPr>
      </w:pPr>
      <w:r w:rsidRPr="000058C1">
        <w:rPr>
          <w:rFonts w:eastAsia="SimSun"/>
          <w:sz w:val="24"/>
          <w:szCs w:val="24"/>
          <w:lang w:eastAsia="zh-CN"/>
        </w:rPr>
        <w:t>Elbonia, 24 February – 6 March 2020</w:t>
      </w:r>
      <w:r>
        <w:rPr>
          <w:rFonts w:eastAsia="SimSun"/>
          <w:noProof w:val="0"/>
          <w:sz w:val="24"/>
          <w:szCs w:val="24"/>
          <w:lang w:eastAsia="zh-CN"/>
        </w:rPr>
        <w:tab/>
      </w:r>
    </w:p>
    <w:p w14:paraId="0297907E" w14:textId="77777777" w:rsidR="00D552E5" w:rsidRPr="00B266B0" w:rsidRDefault="00D552E5" w:rsidP="00D552E5">
      <w:pPr>
        <w:pStyle w:val="Header"/>
        <w:rPr>
          <w:bCs/>
          <w:noProof w:val="0"/>
          <w:sz w:val="24"/>
        </w:rPr>
      </w:pP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55C3C18" w:rsidR="00841BCD" w:rsidRPr="009F5DA6"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proofErr w:type="spellStart"/>
      <w:r w:rsidR="009F5DA6">
        <w:rPr>
          <w:rFonts w:ascii="Arial" w:eastAsia="Calibri" w:hAnsi="Arial" w:cs="Arial"/>
          <w:b/>
          <w:bCs/>
          <w:i/>
          <w:iCs/>
          <w:sz w:val="24"/>
          <w:lang w:val="en-GB"/>
        </w:rPr>
        <w:t>intraCellGuardBandDL</w:t>
      </w:r>
      <w:proofErr w:type="spellEnd"/>
      <w:r w:rsidR="009F5DA6">
        <w:rPr>
          <w:rFonts w:ascii="Arial" w:eastAsia="Calibri" w:hAnsi="Arial" w:cs="Arial"/>
          <w:b/>
          <w:bCs/>
          <w:i/>
          <w:iCs/>
          <w:sz w:val="24"/>
          <w:lang w:val="en-GB"/>
        </w:rPr>
        <w:t xml:space="preserve"> </w:t>
      </w:r>
      <w:r w:rsidR="009F5DA6">
        <w:rPr>
          <w:rFonts w:ascii="Arial" w:eastAsia="Calibri" w:hAnsi="Arial" w:cs="Arial"/>
          <w:b/>
          <w:bCs/>
          <w:sz w:val="24"/>
          <w:lang w:val="en-GB"/>
        </w:rPr>
        <w:t>coding</w:t>
      </w:r>
    </w:p>
    <w:p w14:paraId="53921647" w14:textId="14E53095"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E5840">
        <w:rPr>
          <w:rFonts w:ascii="Arial" w:eastAsia="MS Mincho" w:hAnsi="Arial" w:cs="Arial"/>
          <w:b/>
          <w:bCs/>
          <w:sz w:val="24"/>
          <w:szCs w:val="20"/>
          <w:lang w:val="en-GB"/>
        </w:rPr>
        <w:t>6.2.3.2</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69E19E4E" w:rsidR="00841BCD" w:rsidRDefault="00841BCD" w:rsidP="00A37002">
      <w:pPr>
        <w:pStyle w:val="RAN4H1"/>
      </w:pPr>
      <w:r w:rsidRPr="00AE56B1">
        <w:t>Intro</w:t>
      </w:r>
      <w:r w:rsidRPr="00AE56B1">
        <w:rPr>
          <w:rStyle w:val="RAN4H1Char"/>
        </w:rPr>
        <w:t>ductio</w:t>
      </w:r>
      <w:r w:rsidRPr="00AE56B1">
        <w:t>n</w:t>
      </w:r>
    </w:p>
    <w:p w14:paraId="0F830528" w14:textId="575E40E0" w:rsidR="005B2050" w:rsidRPr="005B2050" w:rsidRDefault="005B2050" w:rsidP="005B2050">
      <w:pPr>
        <w:rPr>
          <w:i/>
          <w:iCs/>
          <w:lang w:val="en-GB"/>
        </w:rPr>
      </w:pPr>
      <w:r>
        <w:rPr>
          <w:lang w:val="en-GB"/>
        </w:rPr>
        <w:t xml:space="preserve">In this paper we discuss better way to code </w:t>
      </w:r>
      <w:proofErr w:type="spellStart"/>
      <w:r>
        <w:rPr>
          <w:i/>
          <w:iCs/>
          <w:lang w:val="en-GB"/>
        </w:rPr>
        <w:t>intraCellGuardBand</w:t>
      </w:r>
      <w:proofErr w:type="spellEnd"/>
    </w:p>
    <w:p w14:paraId="7DAB978D" w14:textId="77777777" w:rsidR="00617CB0" w:rsidRDefault="00617CB0" w:rsidP="00617CB0">
      <w:pPr>
        <w:rPr>
          <w:bCs/>
          <w:szCs w:val="18"/>
          <w:lang w:val="en-GB" w:eastAsia="zh-CN"/>
        </w:rPr>
      </w:pPr>
    </w:p>
    <w:p w14:paraId="0E234B35" w14:textId="740F7556" w:rsidR="005A2930" w:rsidRDefault="005A2930" w:rsidP="005A2930">
      <w:pPr>
        <w:pStyle w:val="RAN4H1"/>
      </w:pPr>
      <w:r>
        <w:t>Discussion</w:t>
      </w:r>
    </w:p>
    <w:p w14:paraId="3040373A" w14:textId="37C8642C" w:rsidR="005B2050" w:rsidRPr="00E6477B" w:rsidRDefault="005B2050" w:rsidP="00E6477B">
      <w:pPr>
        <w:rPr>
          <w:szCs w:val="18"/>
        </w:rPr>
      </w:pPr>
      <w:bookmarkStart w:id="1" w:name="_Hlk31882696"/>
      <w:r>
        <w:rPr>
          <w:szCs w:val="18"/>
        </w:rPr>
        <w:t xml:space="preserve">RAN1 has left signaling optimizations for </w:t>
      </w:r>
      <w:r w:rsidRPr="00E6477B">
        <w:rPr>
          <w:szCs w:val="18"/>
        </w:rPr>
        <w:t>intraCellGuardBandUL-r16</w:t>
      </w:r>
      <w:r>
        <w:rPr>
          <w:szCs w:val="18"/>
        </w:rPr>
        <w:t xml:space="preserve"> (and </w:t>
      </w:r>
      <w:r w:rsidRPr="00E6477B">
        <w:rPr>
          <w:szCs w:val="18"/>
        </w:rPr>
        <w:t>intraCellGuardBandDL-r16)</w:t>
      </w:r>
      <w:r>
        <w:rPr>
          <w:szCs w:val="18"/>
        </w:rPr>
        <w:t xml:space="preserve"> to RAN2. In particular, </w:t>
      </w:r>
    </w:p>
    <w:p w14:paraId="2A9368B0" w14:textId="77777777" w:rsidR="005B2050" w:rsidRDefault="005B2050" w:rsidP="005B2050">
      <w:pPr>
        <w:numPr>
          <w:ilvl w:val="0"/>
          <w:numId w:val="47"/>
        </w:numPr>
        <w:overflowPunct w:val="0"/>
        <w:autoSpaceDE w:val="0"/>
        <w:autoSpaceDN w:val="0"/>
        <w:adjustRightInd w:val="0"/>
        <w:spacing w:after="120" w:line="288" w:lineRule="auto"/>
        <w:jc w:val="both"/>
        <w:rPr>
          <w:szCs w:val="18"/>
        </w:rPr>
      </w:pPr>
      <w:r>
        <w:rPr>
          <w:szCs w:val="18"/>
        </w:rPr>
        <w:t xml:space="preserve">RAN2 to decide on the format of </w:t>
      </w:r>
      <w:r>
        <w:rPr>
          <w:i/>
          <w:iCs/>
          <w:szCs w:val="18"/>
        </w:rPr>
        <w:t>intraCellGuardBandDL-r16</w:t>
      </w:r>
      <w:r>
        <w:rPr>
          <w:szCs w:val="18"/>
        </w:rPr>
        <w:t xml:space="preserve"> for the case when no intra-carrier guard-bands are configured for a carrier</w:t>
      </w:r>
    </w:p>
    <w:p w14:paraId="7423FFC0" w14:textId="77777777" w:rsidR="005B2050" w:rsidRDefault="005B2050" w:rsidP="005B2050">
      <w:pPr>
        <w:numPr>
          <w:ilvl w:val="0"/>
          <w:numId w:val="47"/>
        </w:numPr>
        <w:overflowPunct w:val="0"/>
        <w:autoSpaceDE w:val="0"/>
        <w:autoSpaceDN w:val="0"/>
        <w:adjustRightInd w:val="0"/>
        <w:spacing w:after="120" w:line="288" w:lineRule="auto"/>
        <w:jc w:val="both"/>
        <w:rPr>
          <w:szCs w:val="18"/>
        </w:rPr>
      </w:pPr>
      <w:r>
        <w:rPr>
          <w:szCs w:val="18"/>
        </w:rPr>
        <w:t xml:space="preserve">RAN2 can consider </w:t>
      </w:r>
      <w:proofErr w:type="spellStart"/>
      <w:r>
        <w:rPr>
          <w:szCs w:val="18"/>
        </w:rPr>
        <w:t>signalling</w:t>
      </w:r>
      <w:proofErr w:type="spellEnd"/>
      <w:r>
        <w:rPr>
          <w:szCs w:val="18"/>
        </w:rPr>
        <w:t xml:space="preserve"> optimization if needed.</w:t>
      </w:r>
    </w:p>
    <w:p w14:paraId="3075B226" w14:textId="77777777" w:rsidR="005B2050" w:rsidRDefault="005B2050" w:rsidP="005B2050">
      <w:pPr>
        <w:rPr>
          <w:szCs w:val="18"/>
        </w:rPr>
      </w:pPr>
      <w:r>
        <w:rPr>
          <w:szCs w:val="18"/>
        </w:rPr>
        <w:t>For the second one, the running CR has SEQUENCE (SIZE (</w:t>
      </w:r>
      <w:proofErr w:type="gramStart"/>
      <w:r>
        <w:rPr>
          <w:szCs w:val="18"/>
        </w:rPr>
        <w:t>1..</w:t>
      </w:r>
      <w:proofErr w:type="gramEnd"/>
      <w:r>
        <w:rPr>
          <w:szCs w:val="18"/>
        </w:rPr>
        <w:t>[8])) OF INTEGER (0..[275]) based on the RAN1 recommendation.</w:t>
      </w:r>
    </w:p>
    <w:p w14:paraId="43759F20" w14:textId="12229C63" w:rsidR="00E6477B" w:rsidRPr="00E6477B" w:rsidRDefault="00E6477B" w:rsidP="00E6477B">
      <w:pPr>
        <w:spacing w:after="180"/>
        <w:rPr>
          <w:bCs/>
          <w:szCs w:val="18"/>
        </w:rPr>
      </w:pPr>
      <w:r w:rsidRPr="00E6477B">
        <w:rPr>
          <w:bCs/>
          <w:szCs w:val="18"/>
        </w:rPr>
        <w:t xml:space="preserve">Instead of </w:t>
      </w:r>
      <w:proofErr w:type="spellStart"/>
      <w:r w:rsidRPr="00E6477B">
        <w:rPr>
          <w:bCs/>
          <w:szCs w:val="18"/>
        </w:rPr>
        <w:t>signalling</w:t>
      </w:r>
      <w:proofErr w:type="spellEnd"/>
      <w:r w:rsidRPr="00E6477B">
        <w:rPr>
          <w:bCs/>
          <w:szCs w:val="18"/>
        </w:rPr>
        <w:t xml:space="preserve"> end CRB it is more </w:t>
      </w:r>
      <w:proofErr w:type="spellStart"/>
      <w:r w:rsidRPr="00E6477B">
        <w:rPr>
          <w:bCs/>
          <w:szCs w:val="18"/>
        </w:rPr>
        <w:t>signalling</w:t>
      </w:r>
      <w:proofErr w:type="spellEnd"/>
      <w:r w:rsidRPr="00E6477B">
        <w:rPr>
          <w:bCs/>
          <w:szCs w:val="18"/>
        </w:rPr>
        <w:t xml:space="preserve"> effective just to signal length of </w:t>
      </w:r>
      <w:r>
        <w:rPr>
          <w:bCs/>
          <w:szCs w:val="18"/>
        </w:rPr>
        <w:t>guard band</w:t>
      </w:r>
      <w:r w:rsidRPr="00E6477B">
        <w:rPr>
          <w:bCs/>
          <w:szCs w:val="18"/>
        </w:rPr>
        <w:t xml:space="preserve">. </w:t>
      </w:r>
      <w:r>
        <w:rPr>
          <w:bCs/>
          <w:szCs w:val="18"/>
        </w:rPr>
        <w:t xml:space="preserve">This would also ensure that we do not need any implicit rules when guard band is zero as NW can just signal length of zero. </w:t>
      </w:r>
    </w:p>
    <w:p w14:paraId="2E4026E2" w14:textId="4A66D259" w:rsidR="005B2050" w:rsidRPr="00E6477B" w:rsidRDefault="00E6477B" w:rsidP="00E6477B">
      <w:pPr>
        <w:rPr>
          <w:bCs/>
          <w:szCs w:val="18"/>
        </w:rPr>
      </w:pPr>
      <w:r w:rsidRPr="00E6477B">
        <w:rPr>
          <w:bCs/>
          <w:szCs w:val="18"/>
        </w:rPr>
        <w:t>We also assume that length of GB requires merely 4 bits compared to CRB index requiring 8 bits.</w:t>
      </w:r>
      <w:r>
        <w:rPr>
          <w:bCs/>
          <w:szCs w:val="18"/>
        </w:rPr>
        <w:t xml:space="preserve"> See Annex TP</w:t>
      </w:r>
      <w:r w:rsidR="00AB7DEA">
        <w:rPr>
          <w:bCs/>
          <w:szCs w:val="18"/>
        </w:rPr>
        <w:t xml:space="preserve"> for IE to be used for </w:t>
      </w:r>
      <w:proofErr w:type="spellStart"/>
      <w:r w:rsidR="00AB7DEA">
        <w:rPr>
          <w:bCs/>
          <w:szCs w:val="18"/>
        </w:rPr>
        <w:t>guardband</w:t>
      </w:r>
      <w:proofErr w:type="spellEnd"/>
      <w:r w:rsidR="00AB7DEA">
        <w:rPr>
          <w:bCs/>
          <w:szCs w:val="18"/>
        </w:rPr>
        <w:t xml:space="preserve"> signaling</w:t>
      </w:r>
      <w:r>
        <w:rPr>
          <w:bCs/>
          <w:szCs w:val="18"/>
        </w:rPr>
        <w:t>.</w:t>
      </w:r>
    </w:p>
    <w:bookmarkEnd w:id="1"/>
    <w:p w14:paraId="2CD493C4" w14:textId="3AA32DB9" w:rsidR="00472178" w:rsidRDefault="00472178" w:rsidP="002F46E4">
      <w:pPr>
        <w:rPr>
          <w:color w:val="000000"/>
          <w:lang w:val="en-AU"/>
        </w:rPr>
      </w:pPr>
    </w:p>
    <w:p w14:paraId="4DE3080F" w14:textId="44B9A7E1" w:rsidR="00636556" w:rsidRDefault="00CD7492" w:rsidP="00636556">
      <w:pPr>
        <w:pStyle w:val="RAN4H1"/>
      </w:pPr>
      <w:r w:rsidRPr="00A37002">
        <w:t>Conclusion</w:t>
      </w:r>
    </w:p>
    <w:p w14:paraId="1766B430" w14:textId="75C7552C" w:rsidR="00953113" w:rsidRDefault="00BD5A41" w:rsidP="00BD5A41">
      <w:pPr>
        <w:spacing w:after="180"/>
        <w:rPr>
          <w:b/>
          <w:szCs w:val="18"/>
        </w:rPr>
      </w:pPr>
      <w:r>
        <w:rPr>
          <w:b/>
        </w:rPr>
        <w:t xml:space="preserve">Proposal: </w:t>
      </w:r>
      <w:r>
        <w:rPr>
          <w:b/>
          <w:szCs w:val="18"/>
        </w:rPr>
        <w:t xml:space="preserve">Instead of </w:t>
      </w:r>
      <w:proofErr w:type="spellStart"/>
      <w:r>
        <w:rPr>
          <w:b/>
          <w:szCs w:val="18"/>
        </w:rPr>
        <w:t>signalling</w:t>
      </w:r>
      <w:proofErr w:type="spellEnd"/>
      <w:r>
        <w:rPr>
          <w:b/>
          <w:szCs w:val="18"/>
        </w:rPr>
        <w:t xml:space="preserve"> end CRB it is more </w:t>
      </w:r>
      <w:proofErr w:type="spellStart"/>
      <w:r>
        <w:rPr>
          <w:b/>
          <w:szCs w:val="18"/>
        </w:rPr>
        <w:t>signalling</w:t>
      </w:r>
      <w:proofErr w:type="spellEnd"/>
      <w:r>
        <w:rPr>
          <w:b/>
          <w:szCs w:val="18"/>
        </w:rPr>
        <w:t xml:space="preserve"> effective just to signal length of GB. This way we don’t need to have fancy rules that end CRB is before start means no GB. Just signal length of zero if there is no GB. </w:t>
      </w:r>
    </w:p>
    <w:p w14:paraId="56EF0D81" w14:textId="77777777" w:rsidR="00AB7DEA" w:rsidRPr="00E6477B" w:rsidRDefault="00AB7DEA" w:rsidP="00AB7DEA">
      <w:pPr>
        <w:rPr>
          <w:bCs/>
          <w:szCs w:val="18"/>
        </w:rPr>
      </w:pPr>
      <w:r w:rsidRPr="00E6477B">
        <w:rPr>
          <w:bCs/>
          <w:szCs w:val="18"/>
        </w:rPr>
        <w:t>We also assume that length of GB requires merely 4 bits compared to CRB index requiring 8 bits.</w:t>
      </w:r>
      <w:r>
        <w:rPr>
          <w:bCs/>
          <w:szCs w:val="18"/>
        </w:rPr>
        <w:t xml:space="preserve"> See Annex TP for IE to be used for </w:t>
      </w:r>
      <w:proofErr w:type="spellStart"/>
      <w:r>
        <w:rPr>
          <w:bCs/>
          <w:szCs w:val="18"/>
        </w:rPr>
        <w:t>guardband</w:t>
      </w:r>
      <w:proofErr w:type="spellEnd"/>
      <w:r>
        <w:rPr>
          <w:bCs/>
          <w:szCs w:val="18"/>
        </w:rPr>
        <w:t xml:space="preserve"> signaling.</w:t>
      </w:r>
    </w:p>
    <w:p w14:paraId="7B1B816D" w14:textId="100B06B8" w:rsidR="00F04984" w:rsidRDefault="00F04984">
      <w:pPr>
        <w:rPr>
          <w:b/>
          <w:szCs w:val="18"/>
        </w:rPr>
      </w:pPr>
      <w:r>
        <w:rPr>
          <w:b/>
          <w:szCs w:val="18"/>
        </w:rPr>
        <w:br w:type="page"/>
      </w:r>
    </w:p>
    <w:p w14:paraId="120D87BB" w14:textId="77777777" w:rsidR="00BD5A41" w:rsidRPr="00F04984" w:rsidRDefault="00BD5A41" w:rsidP="00BD5A41">
      <w:pPr>
        <w:spacing w:after="180"/>
        <w:rPr>
          <w:b/>
          <w:szCs w:val="18"/>
        </w:rPr>
      </w:pPr>
    </w:p>
    <w:p w14:paraId="6AB3028E" w14:textId="211DE980" w:rsidR="005C4405" w:rsidRDefault="00BD5A41" w:rsidP="00BD5A41">
      <w:pPr>
        <w:pStyle w:val="RAN4H1"/>
      </w:pPr>
      <w:r>
        <w:t>Text Proposal</w:t>
      </w:r>
    </w:p>
    <w:p w14:paraId="13939E6E" w14:textId="5382DF93" w:rsidR="00094E33" w:rsidRDefault="00094E33" w:rsidP="00094E33">
      <w:pPr>
        <w:rPr>
          <w:lang w:val="en-GB"/>
        </w:rPr>
      </w:pPr>
    </w:p>
    <w:p w14:paraId="085FAF60" w14:textId="77777777" w:rsidR="00AB7DEA" w:rsidRDefault="00AB7DEA" w:rsidP="00AB7DEA">
      <w:pPr>
        <w:pStyle w:val="PL"/>
        <w:rPr>
          <w:color w:val="808080"/>
        </w:rPr>
      </w:pPr>
      <w:r>
        <w:rPr>
          <w:color w:val="808080"/>
        </w:rPr>
        <w:t>-- ASN1START</w:t>
      </w:r>
    </w:p>
    <w:p w14:paraId="59D7AEF8" w14:textId="69FCAC20" w:rsidR="00AB7DEA" w:rsidRDefault="00AB7DEA" w:rsidP="00AB7DEA">
      <w:pPr>
        <w:pStyle w:val="PL"/>
        <w:rPr>
          <w:color w:val="808080"/>
        </w:rPr>
      </w:pPr>
      <w:r>
        <w:rPr>
          <w:color w:val="808080"/>
        </w:rPr>
        <w:t>-- TAG-INTRACELLGUARDBAND-START</w:t>
      </w:r>
    </w:p>
    <w:p w14:paraId="426049AB" w14:textId="77777777" w:rsidR="00AB7DEA" w:rsidRDefault="00AB7DEA" w:rsidP="00AB7DEA">
      <w:pPr>
        <w:pStyle w:val="PL"/>
      </w:pPr>
    </w:p>
    <w:p w14:paraId="02F6FC57" w14:textId="05934C8D" w:rsidR="00AB7DEA" w:rsidRDefault="00AB7DEA" w:rsidP="00AB7DEA">
      <w:pPr>
        <w:pStyle w:val="PL"/>
      </w:pPr>
      <w:r>
        <w:t xml:space="preserve">intraCellGuardBand-r16 ::=         </w:t>
      </w:r>
      <w:r>
        <w:rPr>
          <w:color w:val="993366"/>
        </w:rPr>
        <w:t>SEQUENCE</w:t>
      </w:r>
      <w:r>
        <w:t xml:space="preserve"> {</w:t>
      </w:r>
    </w:p>
    <w:p w14:paraId="66722B2D" w14:textId="37894F2C" w:rsidR="00AB7DEA" w:rsidRDefault="00AB7DEA" w:rsidP="00AB7DEA">
      <w:pPr>
        <w:pStyle w:val="PL"/>
      </w:pPr>
      <w:r>
        <w:t xml:space="preserve">    guardBandCRB                  </w:t>
      </w:r>
      <w:r>
        <w:rPr>
          <w:color w:val="993366"/>
        </w:rPr>
        <w:t>INTEGER</w:t>
      </w:r>
      <w:r>
        <w:t xml:space="preserve"> (</w:t>
      </w:r>
      <w:r w:rsidR="000B03AD">
        <w:t>0</w:t>
      </w:r>
      <w:r>
        <w:t>..</w:t>
      </w:r>
      <w:r w:rsidR="000B03AD">
        <w:t>275</w:t>
      </w:r>
      <w:r>
        <w:t>),</w:t>
      </w:r>
    </w:p>
    <w:p w14:paraId="66BFC8A8" w14:textId="6C427658" w:rsidR="00AB7DEA" w:rsidRDefault="00AB7DEA" w:rsidP="00AB7DEA">
      <w:pPr>
        <w:pStyle w:val="PL"/>
      </w:pPr>
      <w:r>
        <w:t xml:space="preserve">    guardBandLength               </w:t>
      </w:r>
      <w:r>
        <w:rPr>
          <w:color w:val="993366"/>
        </w:rPr>
        <w:t>INTEGER</w:t>
      </w:r>
      <w:r>
        <w:t xml:space="preserve"> (</w:t>
      </w:r>
      <w:r w:rsidR="000B03AD">
        <w:t>0</w:t>
      </w:r>
      <w:r>
        <w:t>..</w:t>
      </w:r>
      <w:r w:rsidR="000B03AD">
        <w:t>15</w:t>
      </w:r>
      <w:r>
        <w:t>)</w:t>
      </w:r>
    </w:p>
    <w:p w14:paraId="7EEC7C3C" w14:textId="77777777" w:rsidR="00AB7DEA" w:rsidRDefault="00AB7DEA" w:rsidP="00AB7DEA">
      <w:pPr>
        <w:pStyle w:val="PL"/>
      </w:pPr>
    </w:p>
    <w:p w14:paraId="7FE81477" w14:textId="77777777" w:rsidR="00AB7DEA" w:rsidRDefault="00AB7DEA" w:rsidP="00AB7DEA">
      <w:pPr>
        <w:pStyle w:val="PL"/>
      </w:pPr>
      <w:r>
        <w:t>}</w:t>
      </w:r>
    </w:p>
    <w:p w14:paraId="056624FA" w14:textId="77777777" w:rsidR="00AB7DEA" w:rsidRDefault="00AB7DEA" w:rsidP="00AB7DEA">
      <w:pPr>
        <w:pStyle w:val="PL"/>
      </w:pPr>
    </w:p>
    <w:p w14:paraId="3AA53528" w14:textId="77777777" w:rsidR="00AB7DEA" w:rsidRDefault="00AB7DEA" w:rsidP="00AB7DEA">
      <w:pPr>
        <w:pStyle w:val="PL"/>
      </w:pPr>
    </w:p>
    <w:p w14:paraId="6EF50B0E" w14:textId="23DD8DBD" w:rsidR="00AB7DEA" w:rsidRDefault="00AB7DEA" w:rsidP="00AB7DEA">
      <w:pPr>
        <w:pStyle w:val="PL"/>
        <w:rPr>
          <w:color w:val="808080"/>
        </w:rPr>
      </w:pPr>
      <w:r>
        <w:rPr>
          <w:color w:val="808080"/>
        </w:rPr>
        <w:t>-- TAG-</w:t>
      </w:r>
      <w:r w:rsidRPr="00AB7DEA">
        <w:rPr>
          <w:color w:val="808080"/>
        </w:rPr>
        <w:t xml:space="preserve"> </w:t>
      </w:r>
      <w:r>
        <w:rPr>
          <w:color w:val="808080"/>
        </w:rPr>
        <w:t>INTRACELLGUARDBAND-STOP</w:t>
      </w:r>
    </w:p>
    <w:p w14:paraId="49B61BE2" w14:textId="77777777" w:rsidR="00AB7DEA" w:rsidRDefault="00AB7DEA" w:rsidP="00AB7DEA">
      <w:pPr>
        <w:pStyle w:val="PL"/>
        <w:rPr>
          <w:color w:val="808080"/>
        </w:rPr>
      </w:pPr>
      <w:r>
        <w:rPr>
          <w:color w:val="808080"/>
        </w:rPr>
        <w:t>-- ASN1STOP</w:t>
      </w:r>
    </w:p>
    <w:p w14:paraId="5EC7DED8" w14:textId="21ADEB11" w:rsidR="00AB7DEA" w:rsidRDefault="00AB7DEA" w:rsidP="00094E33">
      <w:pPr>
        <w:rPr>
          <w:lang w:val="en-GB"/>
        </w:rPr>
      </w:pPr>
    </w:p>
    <w:p w14:paraId="1AA4D8EE" w14:textId="77777777" w:rsidR="00F04984" w:rsidRDefault="00F04984" w:rsidP="00F0498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4984" w14:paraId="719E3C89" w14:textId="77777777" w:rsidTr="00F04984">
        <w:tc>
          <w:tcPr>
            <w:tcW w:w="14173" w:type="dxa"/>
            <w:tcBorders>
              <w:top w:val="single" w:sz="4" w:space="0" w:color="auto"/>
              <w:left w:val="single" w:sz="4" w:space="0" w:color="auto"/>
              <w:bottom w:val="single" w:sz="4" w:space="0" w:color="auto"/>
              <w:right w:val="single" w:sz="4" w:space="0" w:color="auto"/>
            </w:tcBorders>
            <w:hideMark/>
          </w:tcPr>
          <w:p w14:paraId="4122DDA8" w14:textId="363FCC57" w:rsidR="00F04984" w:rsidRDefault="005A020D">
            <w:pPr>
              <w:pStyle w:val="TAH"/>
              <w:rPr>
                <w:lang w:val="en-GB" w:eastAsia="ja-JP"/>
              </w:rPr>
            </w:pPr>
            <w:proofErr w:type="spellStart"/>
            <w:r>
              <w:rPr>
                <w:i/>
                <w:lang w:val="en-GB" w:eastAsia="ja-JP"/>
              </w:rPr>
              <w:t>intraCellGuardBand</w:t>
            </w:r>
            <w:proofErr w:type="spellEnd"/>
            <w:r w:rsidR="00F04984">
              <w:rPr>
                <w:i/>
                <w:lang w:val="en-GB" w:eastAsia="ja-JP"/>
              </w:rPr>
              <w:t xml:space="preserve"> </w:t>
            </w:r>
            <w:r w:rsidR="00F04984">
              <w:rPr>
                <w:lang w:val="en-GB" w:eastAsia="ja-JP"/>
              </w:rPr>
              <w:t>field descriptions</w:t>
            </w:r>
          </w:p>
        </w:tc>
      </w:tr>
      <w:tr w:rsidR="00F04984" w:rsidRPr="00F04984" w14:paraId="328F2EA5" w14:textId="77777777" w:rsidTr="00F04984">
        <w:tc>
          <w:tcPr>
            <w:tcW w:w="14173" w:type="dxa"/>
            <w:tcBorders>
              <w:top w:val="single" w:sz="4" w:space="0" w:color="auto"/>
              <w:left w:val="single" w:sz="4" w:space="0" w:color="auto"/>
              <w:bottom w:val="single" w:sz="4" w:space="0" w:color="auto"/>
              <w:right w:val="single" w:sz="4" w:space="0" w:color="auto"/>
            </w:tcBorders>
            <w:hideMark/>
          </w:tcPr>
          <w:p w14:paraId="5E85510C" w14:textId="719328B3" w:rsidR="00F04984" w:rsidRDefault="005A020D">
            <w:pPr>
              <w:pStyle w:val="TAL"/>
              <w:rPr>
                <w:lang w:val="en-GB" w:eastAsia="ja-JP"/>
              </w:rPr>
            </w:pPr>
            <w:proofErr w:type="spellStart"/>
            <w:r>
              <w:rPr>
                <w:b/>
                <w:bCs/>
                <w:i/>
                <w:lang w:eastAsia="en-GB"/>
              </w:rPr>
              <w:t>guardBandCRB</w:t>
            </w:r>
            <w:proofErr w:type="spellEnd"/>
          </w:p>
          <w:p w14:paraId="3B832E2C" w14:textId="259559B4" w:rsidR="00F04984" w:rsidRPr="005A020D" w:rsidRDefault="005A020D">
            <w:pPr>
              <w:pStyle w:val="TAL"/>
              <w:rPr>
                <w:b/>
                <w:i/>
                <w:lang w:val="en-GB" w:eastAsia="ja-JP"/>
              </w:rPr>
            </w:pPr>
            <w:proofErr w:type="spellStart"/>
            <w:r>
              <w:rPr>
                <w:bCs/>
                <w:lang w:eastAsia="en-GB"/>
              </w:rPr>
              <w:t>Indicate</w:t>
            </w:r>
            <w:r w:rsidR="00781FD4" w:rsidRPr="00781FD4">
              <w:rPr>
                <w:bCs/>
                <w:lang w:val="en-GB" w:eastAsia="en-GB"/>
              </w:rPr>
              <w:t>s</w:t>
            </w:r>
            <w:proofErr w:type="spellEnd"/>
            <w:r>
              <w:rPr>
                <w:bCs/>
                <w:lang w:eastAsia="en-GB"/>
              </w:rPr>
              <w:t xml:space="preserve"> </w:t>
            </w:r>
            <w:r w:rsidRPr="005A020D">
              <w:rPr>
                <w:bCs/>
                <w:lang w:val="en-GB" w:eastAsia="en-GB"/>
              </w:rPr>
              <w:t>starting CRB o</w:t>
            </w:r>
            <w:r>
              <w:rPr>
                <w:bCs/>
                <w:lang w:val="en-GB" w:eastAsia="en-GB"/>
              </w:rPr>
              <w:t>f the guard band.</w:t>
            </w:r>
            <w:r w:rsidR="00781FD4">
              <w:t xml:space="preserve"> If </w:t>
            </w:r>
            <w:proofErr w:type="spellStart"/>
            <w:r w:rsidR="00781FD4">
              <w:t>not</w:t>
            </w:r>
            <w:proofErr w:type="spellEnd"/>
            <w:r w:rsidR="00781FD4">
              <w:t xml:space="preserve"> </w:t>
            </w:r>
            <w:proofErr w:type="spellStart"/>
            <w:r w:rsidR="00781FD4">
              <w:t>configured</w:t>
            </w:r>
            <w:proofErr w:type="spellEnd"/>
            <w:r w:rsidR="00781FD4">
              <w:t xml:space="preserve">, </w:t>
            </w:r>
            <w:proofErr w:type="spellStart"/>
            <w:r w:rsidR="00781FD4">
              <w:t>the</w:t>
            </w:r>
            <w:proofErr w:type="spellEnd"/>
            <w:r w:rsidR="00781FD4">
              <w:t xml:space="preserve"> </w:t>
            </w:r>
            <w:proofErr w:type="spellStart"/>
            <w:r w:rsidR="00781FD4">
              <w:t>guard</w:t>
            </w:r>
            <w:proofErr w:type="spellEnd"/>
            <w:r w:rsidR="00781FD4">
              <w:t xml:space="preserve"> </w:t>
            </w:r>
            <w:proofErr w:type="spellStart"/>
            <w:r w:rsidR="00781FD4">
              <w:t>bands</w:t>
            </w:r>
            <w:proofErr w:type="spellEnd"/>
            <w:r w:rsidR="00781FD4">
              <w:t xml:space="preserve"> </w:t>
            </w:r>
            <w:proofErr w:type="spellStart"/>
            <w:r w:rsidR="00781FD4">
              <w:t>are</w:t>
            </w:r>
            <w:proofErr w:type="spellEnd"/>
            <w:r w:rsidR="00781FD4">
              <w:t xml:space="preserve"> </w:t>
            </w:r>
            <w:proofErr w:type="spellStart"/>
            <w:r w:rsidR="00781FD4">
              <w:t>according</w:t>
            </w:r>
            <w:proofErr w:type="spellEnd"/>
            <w:r w:rsidR="00781FD4">
              <w:t xml:space="preserve"> to </w:t>
            </w:r>
            <w:proofErr w:type="spellStart"/>
            <w:r w:rsidR="00781FD4">
              <w:t>the</w:t>
            </w:r>
            <w:proofErr w:type="spellEnd"/>
            <w:r w:rsidR="00781FD4">
              <w:t xml:space="preserve"> TS 38.101</w:t>
            </w:r>
            <w:r w:rsidR="00781FD4">
              <w:rPr>
                <w:lang w:val="en-US"/>
              </w:rPr>
              <w:t>-X</w:t>
            </w:r>
            <w:r w:rsidR="00781FD4">
              <w:t>).</w:t>
            </w:r>
          </w:p>
        </w:tc>
      </w:tr>
      <w:tr w:rsidR="00F04984" w:rsidRPr="00F04984" w14:paraId="0D1F5D2D" w14:textId="77777777" w:rsidTr="00F04984">
        <w:tc>
          <w:tcPr>
            <w:tcW w:w="14173" w:type="dxa"/>
            <w:tcBorders>
              <w:top w:val="single" w:sz="4" w:space="0" w:color="auto"/>
              <w:left w:val="single" w:sz="4" w:space="0" w:color="auto"/>
              <w:bottom w:val="single" w:sz="4" w:space="0" w:color="auto"/>
              <w:right w:val="single" w:sz="4" w:space="0" w:color="auto"/>
            </w:tcBorders>
            <w:hideMark/>
          </w:tcPr>
          <w:p w14:paraId="39FD2F8E" w14:textId="4AEC36F6" w:rsidR="00F04984" w:rsidRDefault="005A020D">
            <w:pPr>
              <w:pStyle w:val="TAL"/>
              <w:rPr>
                <w:lang w:val="en-GB" w:eastAsia="ja-JP"/>
              </w:rPr>
            </w:pPr>
            <w:proofErr w:type="spellStart"/>
            <w:r>
              <w:rPr>
                <w:b/>
                <w:i/>
                <w:lang w:val="en-GB" w:eastAsia="ja-JP"/>
              </w:rPr>
              <w:t>guardBandLength</w:t>
            </w:r>
            <w:proofErr w:type="spellEnd"/>
          </w:p>
          <w:p w14:paraId="41163C98" w14:textId="3E5D7C74" w:rsidR="00F04984" w:rsidRDefault="005A020D">
            <w:pPr>
              <w:pStyle w:val="TAL"/>
              <w:rPr>
                <w:lang w:val="en-GB" w:eastAsia="ja-JP"/>
              </w:rPr>
            </w:pPr>
            <w:r>
              <w:rPr>
                <w:lang w:val="en-GB" w:eastAsia="ja-JP"/>
              </w:rPr>
              <w:t>Indicates length of guard band.</w:t>
            </w:r>
          </w:p>
        </w:tc>
      </w:tr>
    </w:tbl>
    <w:p w14:paraId="281FAEEA" w14:textId="77777777" w:rsidR="00F04984" w:rsidRPr="00094E33" w:rsidRDefault="00F04984" w:rsidP="00094E33">
      <w:pPr>
        <w:rPr>
          <w:lang w:val="en-GB"/>
        </w:rPr>
      </w:pPr>
    </w:p>
    <w:sectPr w:rsidR="00F04984" w:rsidRPr="00094E33" w:rsidSect="001C613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9FC97" w14:textId="77777777" w:rsidR="00ED50BA" w:rsidRDefault="00ED50BA" w:rsidP="00001C9B">
      <w:pPr>
        <w:spacing w:after="0" w:line="240" w:lineRule="auto"/>
      </w:pPr>
      <w:r>
        <w:separator/>
      </w:r>
    </w:p>
  </w:endnote>
  <w:endnote w:type="continuationSeparator" w:id="0">
    <w:p w14:paraId="46E8419A" w14:textId="77777777" w:rsidR="00ED50BA" w:rsidRDefault="00ED50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2924" w14:textId="77777777" w:rsidR="00ED50BA" w:rsidRDefault="00ED50BA" w:rsidP="00001C9B">
      <w:pPr>
        <w:spacing w:after="0" w:line="240" w:lineRule="auto"/>
      </w:pPr>
      <w:r>
        <w:separator/>
      </w:r>
    </w:p>
  </w:footnote>
  <w:footnote w:type="continuationSeparator" w:id="0">
    <w:p w14:paraId="0952056C" w14:textId="77777777" w:rsidR="00ED50BA" w:rsidRDefault="00ED50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9CE"/>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B9062B"/>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A12A3"/>
    <w:multiLevelType w:val="hybridMultilevel"/>
    <w:tmpl w:val="9CFAB692"/>
    <w:lvl w:ilvl="0" w:tplc="FA5C4C76">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C5247"/>
    <w:multiLevelType w:val="hybridMultilevel"/>
    <w:tmpl w:val="E0A4A416"/>
    <w:lvl w:ilvl="0" w:tplc="C646264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F4C0B"/>
    <w:multiLevelType w:val="hybridMultilevel"/>
    <w:tmpl w:val="0C86E3BA"/>
    <w:lvl w:ilvl="0" w:tplc="00EA6486">
      <w:start w:val="1"/>
      <w:numFmt w:val="bullet"/>
      <w:lvlText w:val="•"/>
      <w:lvlJc w:val="left"/>
      <w:pPr>
        <w:tabs>
          <w:tab w:val="num" w:pos="720"/>
        </w:tabs>
        <w:ind w:left="720" w:hanging="360"/>
      </w:pPr>
      <w:rPr>
        <w:rFonts w:ascii="Arial" w:hAnsi="Arial" w:hint="default"/>
      </w:rPr>
    </w:lvl>
    <w:lvl w:ilvl="1" w:tplc="E14CB626">
      <w:start w:val="270"/>
      <w:numFmt w:val="bullet"/>
      <w:lvlText w:val="•"/>
      <w:lvlJc w:val="left"/>
      <w:pPr>
        <w:tabs>
          <w:tab w:val="num" w:pos="1440"/>
        </w:tabs>
        <w:ind w:left="1440" w:hanging="360"/>
      </w:pPr>
      <w:rPr>
        <w:rFonts w:ascii="Arial" w:hAnsi="Arial" w:hint="default"/>
      </w:rPr>
    </w:lvl>
    <w:lvl w:ilvl="2" w:tplc="79E0FA78" w:tentative="1">
      <w:start w:val="1"/>
      <w:numFmt w:val="bullet"/>
      <w:lvlText w:val="•"/>
      <w:lvlJc w:val="left"/>
      <w:pPr>
        <w:tabs>
          <w:tab w:val="num" w:pos="2160"/>
        </w:tabs>
        <w:ind w:left="2160" w:hanging="360"/>
      </w:pPr>
      <w:rPr>
        <w:rFonts w:ascii="Arial" w:hAnsi="Arial" w:hint="default"/>
      </w:rPr>
    </w:lvl>
    <w:lvl w:ilvl="3" w:tplc="8D4E4EF4" w:tentative="1">
      <w:start w:val="1"/>
      <w:numFmt w:val="bullet"/>
      <w:lvlText w:val="•"/>
      <w:lvlJc w:val="left"/>
      <w:pPr>
        <w:tabs>
          <w:tab w:val="num" w:pos="2880"/>
        </w:tabs>
        <w:ind w:left="2880" w:hanging="360"/>
      </w:pPr>
      <w:rPr>
        <w:rFonts w:ascii="Arial" w:hAnsi="Arial" w:hint="default"/>
      </w:rPr>
    </w:lvl>
    <w:lvl w:ilvl="4" w:tplc="5EEC0FCC" w:tentative="1">
      <w:start w:val="1"/>
      <w:numFmt w:val="bullet"/>
      <w:lvlText w:val="•"/>
      <w:lvlJc w:val="left"/>
      <w:pPr>
        <w:tabs>
          <w:tab w:val="num" w:pos="3600"/>
        </w:tabs>
        <w:ind w:left="3600" w:hanging="360"/>
      </w:pPr>
      <w:rPr>
        <w:rFonts w:ascii="Arial" w:hAnsi="Arial" w:hint="default"/>
      </w:rPr>
    </w:lvl>
    <w:lvl w:ilvl="5" w:tplc="80141070" w:tentative="1">
      <w:start w:val="1"/>
      <w:numFmt w:val="bullet"/>
      <w:lvlText w:val="•"/>
      <w:lvlJc w:val="left"/>
      <w:pPr>
        <w:tabs>
          <w:tab w:val="num" w:pos="4320"/>
        </w:tabs>
        <w:ind w:left="4320" w:hanging="360"/>
      </w:pPr>
      <w:rPr>
        <w:rFonts w:ascii="Arial" w:hAnsi="Arial" w:hint="default"/>
      </w:rPr>
    </w:lvl>
    <w:lvl w:ilvl="6" w:tplc="0B6EC9B4" w:tentative="1">
      <w:start w:val="1"/>
      <w:numFmt w:val="bullet"/>
      <w:lvlText w:val="•"/>
      <w:lvlJc w:val="left"/>
      <w:pPr>
        <w:tabs>
          <w:tab w:val="num" w:pos="5040"/>
        </w:tabs>
        <w:ind w:left="5040" w:hanging="360"/>
      </w:pPr>
      <w:rPr>
        <w:rFonts w:ascii="Arial" w:hAnsi="Arial" w:hint="default"/>
      </w:rPr>
    </w:lvl>
    <w:lvl w:ilvl="7" w:tplc="A82AD3E2" w:tentative="1">
      <w:start w:val="1"/>
      <w:numFmt w:val="bullet"/>
      <w:lvlText w:val="•"/>
      <w:lvlJc w:val="left"/>
      <w:pPr>
        <w:tabs>
          <w:tab w:val="num" w:pos="5760"/>
        </w:tabs>
        <w:ind w:left="5760" w:hanging="360"/>
      </w:pPr>
      <w:rPr>
        <w:rFonts w:ascii="Arial" w:hAnsi="Arial" w:hint="default"/>
      </w:rPr>
    </w:lvl>
    <w:lvl w:ilvl="8" w:tplc="192881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5B32B1"/>
    <w:multiLevelType w:val="hybridMultilevel"/>
    <w:tmpl w:val="CC7417AA"/>
    <w:lvl w:ilvl="0" w:tplc="16A2CDEC">
      <w:start w:val="1"/>
      <w:numFmt w:val="bullet"/>
      <w:lvlText w:val="•"/>
      <w:lvlJc w:val="left"/>
      <w:pPr>
        <w:tabs>
          <w:tab w:val="num" w:pos="720"/>
        </w:tabs>
        <w:ind w:left="720" w:hanging="360"/>
      </w:pPr>
      <w:rPr>
        <w:rFonts w:ascii="Arial" w:hAnsi="Arial" w:hint="default"/>
      </w:rPr>
    </w:lvl>
    <w:lvl w:ilvl="1" w:tplc="5D1C9026">
      <w:start w:val="270"/>
      <w:numFmt w:val="bullet"/>
      <w:lvlText w:val="•"/>
      <w:lvlJc w:val="left"/>
      <w:pPr>
        <w:tabs>
          <w:tab w:val="num" w:pos="1440"/>
        </w:tabs>
        <w:ind w:left="1440" w:hanging="360"/>
      </w:pPr>
      <w:rPr>
        <w:rFonts w:ascii="Arial" w:hAnsi="Arial" w:hint="default"/>
      </w:rPr>
    </w:lvl>
    <w:lvl w:ilvl="2" w:tplc="84C0217E">
      <w:start w:val="270"/>
      <w:numFmt w:val="bullet"/>
      <w:lvlText w:val="•"/>
      <w:lvlJc w:val="left"/>
      <w:pPr>
        <w:tabs>
          <w:tab w:val="num" w:pos="2160"/>
        </w:tabs>
        <w:ind w:left="2160" w:hanging="360"/>
      </w:pPr>
      <w:rPr>
        <w:rFonts w:ascii="Arial" w:hAnsi="Arial" w:hint="default"/>
      </w:rPr>
    </w:lvl>
    <w:lvl w:ilvl="3" w:tplc="39CA6E7C" w:tentative="1">
      <w:start w:val="1"/>
      <w:numFmt w:val="bullet"/>
      <w:lvlText w:val="•"/>
      <w:lvlJc w:val="left"/>
      <w:pPr>
        <w:tabs>
          <w:tab w:val="num" w:pos="2880"/>
        </w:tabs>
        <w:ind w:left="2880" w:hanging="360"/>
      </w:pPr>
      <w:rPr>
        <w:rFonts w:ascii="Arial" w:hAnsi="Arial" w:hint="default"/>
      </w:rPr>
    </w:lvl>
    <w:lvl w:ilvl="4" w:tplc="E8AC8F5E" w:tentative="1">
      <w:start w:val="1"/>
      <w:numFmt w:val="bullet"/>
      <w:lvlText w:val="•"/>
      <w:lvlJc w:val="left"/>
      <w:pPr>
        <w:tabs>
          <w:tab w:val="num" w:pos="3600"/>
        </w:tabs>
        <w:ind w:left="3600" w:hanging="360"/>
      </w:pPr>
      <w:rPr>
        <w:rFonts w:ascii="Arial" w:hAnsi="Arial" w:hint="default"/>
      </w:rPr>
    </w:lvl>
    <w:lvl w:ilvl="5" w:tplc="B1F477E6" w:tentative="1">
      <w:start w:val="1"/>
      <w:numFmt w:val="bullet"/>
      <w:lvlText w:val="•"/>
      <w:lvlJc w:val="left"/>
      <w:pPr>
        <w:tabs>
          <w:tab w:val="num" w:pos="4320"/>
        </w:tabs>
        <w:ind w:left="4320" w:hanging="360"/>
      </w:pPr>
      <w:rPr>
        <w:rFonts w:ascii="Arial" w:hAnsi="Arial" w:hint="default"/>
      </w:rPr>
    </w:lvl>
    <w:lvl w:ilvl="6" w:tplc="4C1E89CC" w:tentative="1">
      <w:start w:val="1"/>
      <w:numFmt w:val="bullet"/>
      <w:lvlText w:val="•"/>
      <w:lvlJc w:val="left"/>
      <w:pPr>
        <w:tabs>
          <w:tab w:val="num" w:pos="5040"/>
        </w:tabs>
        <w:ind w:left="5040" w:hanging="360"/>
      </w:pPr>
      <w:rPr>
        <w:rFonts w:ascii="Arial" w:hAnsi="Arial" w:hint="default"/>
      </w:rPr>
    </w:lvl>
    <w:lvl w:ilvl="7" w:tplc="FB940768" w:tentative="1">
      <w:start w:val="1"/>
      <w:numFmt w:val="bullet"/>
      <w:lvlText w:val="•"/>
      <w:lvlJc w:val="left"/>
      <w:pPr>
        <w:tabs>
          <w:tab w:val="num" w:pos="5760"/>
        </w:tabs>
        <w:ind w:left="5760" w:hanging="360"/>
      </w:pPr>
      <w:rPr>
        <w:rFonts w:ascii="Arial" w:hAnsi="Arial" w:hint="default"/>
      </w:rPr>
    </w:lvl>
    <w:lvl w:ilvl="8" w:tplc="722674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910957"/>
    <w:multiLevelType w:val="hybridMultilevel"/>
    <w:tmpl w:val="EF08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BE75E1"/>
    <w:multiLevelType w:val="hybridMultilevel"/>
    <w:tmpl w:val="0D9A29A4"/>
    <w:lvl w:ilvl="0" w:tplc="D2E414E6">
      <w:start w:val="1"/>
      <w:numFmt w:val="bullet"/>
      <w:lvlText w:val="•"/>
      <w:lvlJc w:val="left"/>
      <w:pPr>
        <w:tabs>
          <w:tab w:val="num" w:pos="720"/>
        </w:tabs>
        <w:ind w:left="720" w:hanging="360"/>
      </w:pPr>
      <w:rPr>
        <w:rFonts w:ascii="Arial" w:hAnsi="Arial" w:hint="default"/>
      </w:rPr>
    </w:lvl>
    <w:lvl w:ilvl="1" w:tplc="3412F090">
      <w:start w:val="270"/>
      <w:numFmt w:val="bullet"/>
      <w:lvlText w:val="•"/>
      <w:lvlJc w:val="left"/>
      <w:pPr>
        <w:tabs>
          <w:tab w:val="num" w:pos="1440"/>
        </w:tabs>
        <w:ind w:left="1440" w:hanging="360"/>
      </w:pPr>
      <w:rPr>
        <w:rFonts w:ascii="Arial" w:hAnsi="Arial" w:hint="default"/>
      </w:rPr>
    </w:lvl>
    <w:lvl w:ilvl="2" w:tplc="6CFCA1BC">
      <w:start w:val="270"/>
      <w:numFmt w:val="bullet"/>
      <w:lvlText w:val="•"/>
      <w:lvlJc w:val="left"/>
      <w:pPr>
        <w:tabs>
          <w:tab w:val="num" w:pos="2160"/>
        </w:tabs>
        <w:ind w:left="2160" w:hanging="360"/>
      </w:pPr>
      <w:rPr>
        <w:rFonts w:ascii="Arial" w:hAnsi="Arial" w:hint="default"/>
      </w:rPr>
    </w:lvl>
    <w:lvl w:ilvl="3" w:tplc="590A42D4" w:tentative="1">
      <w:start w:val="1"/>
      <w:numFmt w:val="bullet"/>
      <w:lvlText w:val="•"/>
      <w:lvlJc w:val="left"/>
      <w:pPr>
        <w:tabs>
          <w:tab w:val="num" w:pos="2880"/>
        </w:tabs>
        <w:ind w:left="2880" w:hanging="360"/>
      </w:pPr>
      <w:rPr>
        <w:rFonts w:ascii="Arial" w:hAnsi="Arial" w:hint="default"/>
      </w:rPr>
    </w:lvl>
    <w:lvl w:ilvl="4" w:tplc="53648720" w:tentative="1">
      <w:start w:val="1"/>
      <w:numFmt w:val="bullet"/>
      <w:lvlText w:val="•"/>
      <w:lvlJc w:val="left"/>
      <w:pPr>
        <w:tabs>
          <w:tab w:val="num" w:pos="3600"/>
        </w:tabs>
        <w:ind w:left="3600" w:hanging="360"/>
      </w:pPr>
      <w:rPr>
        <w:rFonts w:ascii="Arial" w:hAnsi="Arial" w:hint="default"/>
      </w:rPr>
    </w:lvl>
    <w:lvl w:ilvl="5" w:tplc="76287D9C" w:tentative="1">
      <w:start w:val="1"/>
      <w:numFmt w:val="bullet"/>
      <w:lvlText w:val="•"/>
      <w:lvlJc w:val="left"/>
      <w:pPr>
        <w:tabs>
          <w:tab w:val="num" w:pos="4320"/>
        </w:tabs>
        <w:ind w:left="4320" w:hanging="360"/>
      </w:pPr>
      <w:rPr>
        <w:rFonts w:ascii="Arial" w:hAnsi="Arial" w:hint="default"/>
      </w:rPr>
    </w:lvl>
    <w:lvl w:ilvl="6" w:tplc="4E5EF21A" w:tentative="1">
      <w:start w:val="1"/>
      <w:numFmt w:val="bullet"/>
      <w:lvlText w:val="•"/>
      <w:lvlJc w:val="left"/>
      <w:pPr>
        <w:tabs>
          <w:tab w:val="num" w:pos="5040"/>
        </w:tabs>
        <w:ind w:left="5040" w:hanging="360"/>
      </w:pPr>
      <w:rPr>
        <w:rFonts w:ascii="Arial" w:hAnsi="Arial" w:hint="default"/>
      </w:rPr>
    </w:lvl>
    <w:lvl w:ilvl="7" w:tplc="5FF6F10C" w:tentative="1">
      <w:start w:val="1"/>
      <w:numFmt w:val="bullet"/>
      <w:lvlText w:val="•"/>
      <w:lvlJc w:val="left"/>
      <w:pPr>
        <w:tabs>
          <w:tab w:val="num" w:pos="5760"/>
        </w:tabs>
        <w:ind w:left="5760" w:hanging="360"/>
      </w:pPr>
      <w:rPr>
        <w:rFonts w:ascii="Arial" w:hAnsi="Arial" w:hint="default"/>
      </w:rPr>
    </w:lvl>
    <w:lvl w:ilvl="8" w:tplc="EFE26D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A1885"/>
    <w:multiLevelType w:val="hybridMultilevel"/>
    <w:tmpl w:val="0E9E3EA2"/>
    <w:lvl w:ilvl="0" w:tplc="C4EC0D6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2"/>
  </w:num>
  <w:num w:numId="4">
    <w:abstractNumId w:val="7"/>
  </w:num>
  <w:num w:numId="5">
    <w:abstractNumId w:val="28"/>
  </w:num>
  <w:num w:numId="6">
    <w:abstractNumId w:val="19"/>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9"/>
    <w:lvlOverride w:ilvl="0">
      <w:startOverride w:val="1"/>
    </w:lvlOverride>
  </w:num>
  <w:num w:numId="12">
    <w:abstractNumId w:val="21"/>
    <w:lvlOverride w:ilvl="0">
      <w:startOverride w:val="1"/>
    </w:lvlOverride>
  </w:num>
  <w:num w:numId="13">
    <w:abstractNumId w:val="19"/>
    <w:lvlOverride w:ilvl="0">
      <w:startOverride w:val="1"/>
    </w:lvlOverride>
  </w:num>
  <w:num w:numId="14">
    <w:abstractNumId w:val="21"/>
    <w:lvlOverride w:ilvl="0">
      <w:startOverride w:val="1"/>
    </w:lvlOverride>
  </w:num>
  <w:num w:numId="15">
    <w:abstractNumId w:val="34"/>
  </w:num>
  <w:num w:numId="16">
    <w:abstractNumId w:val="5"/>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1"/>
  </w:num>
  <w:num w:numId="23">
    <w:abstractNumId w:val="29"/>
  </w:num>
  <w:num w:numId="24">
    <w:abstractNumId w:val="3"/>
  </w:num>
  <w:num w:numId="25">
    <w:abstractNumId w:val="14"/>
  </w:num>
  <w:num w:numId="26">
    <w:abstractNumId w:val="11"/>
  </w:num>
  <w:num w:numId="27">
    <w:abstractNumId w:val="21"/>
  </w:num>
  <w:num w:numId="28">
    <w:abstractNumId w:val="21"/>
  </w:num>
  <w:num w:numId="29">
    <w:abstractNumId w:val="27"/>
  </w:num>
  <w:num w:numId="30">
    <w:abstractNumId w:val="16"/>
  </w:num>
  <w:num w:numId="31">
    <w:abstractNumId w:val="26"/>
  </w:num>
  <w:num w:numId="32">
    <w:abstractNumId w:val="31"/>
  </w:num>
  <w:num w:numId="33">
    <w:abstractNumId w:val="35"/>
  </w:num>
  <w:num w:numId="34">
    <w:abstractNumId w:val="4"/>
  </w:num>
  <w:num w:numId="35">
    <w:abstractNumId w:val="24"/>
  </w:num>
  <w:num w:numId="36">
    <w:abstractNumId w:val="20"/>
  </w:num>
  <w:num w:numId="37">
    <w:abstractNumId w:val="0"/>
  </w:num>
  <w:num w:numId="38">
    <w:abstractNumId w:val="6"/>
  </w:num>
  <w:num w:numId="39">
    <w:abstractNumId w:val="12"/>
  </w:num>
  <w:num w:numId="40">
    <w:abstractNumId w:val="30"/>
  </w:num>
  <w:num w:numId="41">
    <w:abstractNumId w:val="15"/>
  </w:num>
  <w:num w:numId="42">
    <w:abstractNumId w:val="32"/>
  </w:num>
  <w:num w:numId="43">
    <w:abstractNumId w:val="8"/>
  </w:num>
  <w:num w:numId="44">
    <w:abstractNumId w:val="33"/>
  </w:num>
  <w:num w:numId="45">
    <w:abstractNumId w:val="13"/>
  </w:num>
  <w:num w:numId="46">
    <w:abstractNumId w:val="9"/>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01DC9"/>
    <w:rsid w:val="00034AFF"/>
    <w:rsid w:val="00041835"/>
    <w:rsid w:val="00042879"/>
    <w:rsid w:val="000552AB"/>
    <w:rsid w:val="00057B9D"/>
    <w:rsid w:val="00065D39"/>
    <w:rsid w:val="00072DA2"/>
    <w:rsid w:val="00073782"/>
    <w:rsid w:val="0008612A"/>
    <w:rsid w:val="00086525"/>
    <w:rsid w:val="00090B68"/>
    <w:rsid w:val="00094E33"/>
    <w:rsid w:val="000A12B0"/>
    <w:rsid w:val="000A25B9"/>
    <w:rsid w:val="000A3D11"/>
    <w:rsid w:val="000B0056"/>
    <w:rsid w:val="000B03AD"/>
    <w:rsid w:val="000B3FC4"/>
    <w:rsid w:val="000C4B23"/>
    <w:rsid w:val="000D0DED"/>
    <w:rsid w:val="000D172C"/>
    <w:rsid w:val="000D4571"/>
    <w:rsid w:val="000D5A61"/>
    <w:rsid w:val="000E5503"/>
    <w:rsid w:val="000F145C"/>
    <w:rsid w:val="00101141"/>
    <w:rsid w:val="0011548D"/>
    <w:rsid w:val="001174F4"/>
    <w:rsid w:val="00125A2A"/>
    <w:rsid w:val="0013652C"/>
    <w:rsid w:val="001372FA"/>
    <w:rsid w:val="00137C85"/>
    <w:rsid w:val="001433A9"/>
    <w:rsid w:val="00145AEB"/>
    <w:rsid w:val="00150213"/>
    <w:rsid w:val="00150D46"/>
    <w:rsid w:val="00160ED7"/>
    <w:rsid w:val="00171566"/>
    <w:rsid w:val="00172AEF"/>
    <w:rsid w:val="001745F8"/>
    <w:rsid w:val="00176671"/>
    <w:rsid w:val="001838CF"/>
    <w:rsid w:val="00184316"/>
    <w:rsid w:val="00186D18"/>
    <w:rsid w:val="00195B04"/>
    <w:rsid w:val="001B79AA"/>
    <w:rsid w:val="001C2F6D"/>
    <w:rsid w:val="001C6130"/>
    <w:rsid w:val="001D5247"/>
    <w:rsid w:val="001D767F"/>
    <w:rsid w:val="001E30F6"/>
    <w:rsid w:val="001F0E96"/>
    <w:rsid w:val="001F289C"/>
    <w:rsid w:val="001F46CB"/>
    <w:rsid w:val="001F6DC0"/>
    <w:rsid w:val="00204BF6"/>
    <w:rsid w:val="00215F8B"/>
    <w:rsid w:val="00225C40"/>
    <w:rsid w:val="00226DA0"/>
    <w:rsid w:val="00235F5C"/>
    <w:rsid w:val="00240C04"/>
    <w:rsid w:val="0025782C"/>
    <w:rsid w:val="002624C0"/>
    <w:rsid w:val="00273D0D"/>
    <w:rsid w:val="00287622"/>
    <w:rsid w:val="00295FDD"/>
    <w:rsid w:val="002B4922"/>
    <w:rsid w:val="002C2D19"/>
    <w:rsid w:val="002C2FC3"/>
    <w:rsid w:val="002C6511"/>
    <w:rsid w:val="002D10FA"/>
    <w:rsid w:val="002D2814"/>
    <w:rsid w:val="002D493F"/>
    <w:rsid w:val="002D4C55"/>
    <w:rsid w:val="002D7387"/>
    <w:rsid w:val="002E61F4"/>
    <w:rsid w:val="002F46E4"/>
    <w:rsid w:val="00303B79"/>
    <w:rsid w:val="003057C1"/>
    <w:rsid w:val="00310F7F"/>
    <w:rsid w:val="00332521"/>
    <w:rsid w:val="00345DE9"/>
    <w:rsid w:val="003503F9"/>
    <w:rsid w:val="00351DFC"/>
    <w:rsid w:val="00352BDC"/>
    <w:rsid w:val="00355BA2"/>
    <w:rsid w:val="00363252"/>
    <w:rsid w:val="00363CF1"/>
    <w:rsid w:val="00364888"/>
    <w:rsid w:val="0036654B"/>
    <w:rsid w:val="0037475B"/>
    <w:rsid w:val="00382722"/>
    <w:rsid w:val="00387E80"/>
    <w:rsid w:val="003A65BD"/>
    <w:rsid w:val="003B23A0"/>
    <w:rsid w:val="003B23CB"/>
    <w:rsid w:val="003B6043"/>
    <w:rsid w:val="003B659E"/>
    <w:rsid w:val="003B70F5"/>
    <w:rsid w:val="003D740B"/>
    <w:rsid w:val="00406BAD"/>
    <w:rsid w:val="00415AB2"/>
    <w:rsid w:val="00417AA0"/>
    <w:rsid w:val="00422A8E"/>
    <w:rsid w:val="004230EB"/>
    <w:rsid w:val="00425FDC"/>
    <w:rsid w:val="00427818"/>
    <w:rsid w:val="0043258D"/>
    <w:rsid w:val="004339C8"/>
    <w:rsid w:val="0043750A"/>
    <w:rsid w:val="00453A1D"/>
    <w:rsid w:val="004550F3"/>
    <w:rsid w:val="00467994"/>
    <w:rsid w:val="00472178"/>
    <w:rsid w:val="004738D5"/>
    <w:rsid w:val="00480278"/>
    <w:rsid w:val="00484242"/>
    <w:rsid w:val="004A4AB5"/>
    <w:rsid w:val="004A5983"/>
    <w:rsid w:val="004B7B4A"/>
    <w:rsid w:val="004C25C9"/>
    <w:rsid w:val="004C3156"/>
    <w:rsid w:val="004D3174"/>
    <w:rsid w:val="004E033F"/>
    <w:rsid w:val="004E1AD7"/>
    <w:rsid w:val="004E5840"/>
    <w:rsid w:val="004E5E66"/>
    <w:rsid w:val="004F096B"/>
    <w:rsid w:val="00503B4D"/>
    <w:rsid w:val="00504EE9"/>
    <w:rsid w:val="005136FC"/>
    <w:rsid w:val="00515FD3"/>
    <w:rsid w:val="005205C4"/>
    <w:rsid w:val="00521750"/>
    <w:rsid w:val="00526B78"/>
    <w:rsid w:val="00534DA3"/>
    <w:rsid w:val="0054442C"/>
    <w:rsid w:val="00550285"/>
    <w:rsid w:val="00551669"/>
    <w:rsid w:val="00556784"/>
    <w:rsid w:val="0056038A"/>
    <w:rsid w:val="0056261A"/>
    <w:rsid w:val="0057620C"/>
    <w:rsid w:val="005836F8"/>
    <w:rsid w:val="00585543"/>
    <w:rsid w:val="00590E62"/>
    <w:rsid w:val="005918FA"/>
    <w:rsid w:val="00593B3A"/>
    <w:rsid w:val="005A020D"/>
    <w:rsid w:val="005A2930"/>
    <w:rsid w:val="005A757C"/>
    <w:rsid w:val="005B2050"/>
    <w:rsid w:val="005B31EF"/>
    <w:rsid w:val="005B5597"/>
    <w:rsid w:val="005B5AF7"/>
    <w:rsid w:val="005B5C0E"/>
    <w:rsid w:val="005C4405"/>
    <w:rsid w:val="005C532C"/>
    <w:rsid w:val="005E61A8"/>
    <w:rsid w:val="005F45D6"/>
    <w:rsid w:val="005F6419"/>
    <w:rsid w:val="005F6FEB"/>
    <w:rsid w:val="005F7B31"/>
    <w:rsid w:val="00600132"/>
    <w:rsid w:val="00604879"/>
    <w:rsid w:val="00610AF5"/>
    <w:rsid w:val="00617400"/>
    <w:rsid w:val="00617CB0"/>
    <w:rsid w:val="00626C7D"/>
    <w:rsid w:val="00636556"/>
    <w:rsid w:val="00644DBC"/>
    <w:rsid w:val="00646350"/>
    <w:rsid w:val="00650492"/>
    <w:rsid w:val="00664950"/>
    <w:rsid w:val="006754C5"/>
    <w:rsid w:val="00683146"/>
    <w:rsid w:val="00683220"/>
    <w:rsid w:val="00687FA0"/>
    <w:rsid w:val="006921B8"/>
    <w:rsid w:val="0069606F"/>
    <w:rsid w:val="006A6DF4"/>
    <w:rsid w:val="006B1142"/>
    <w:rsid w:val="006B2C1B"/>
    <w:rsid w:val="006B57B9"/>
    <w:rsid w:val="006B7010"/>
    <w:rsid w:val="006C6C2B"/>
    <w:rsid w:val="006D27B4"/>
    <w:rsid w:val="006D7B16"/>
    <w:rsid w:val="006E5B9C"/>
    <w:rsid w:val="006E662D"/>
    <w:rsid w:val="007145FF"/>
    <w:rsid w:val="00717F85"/>
    <w:rsid w:val="00720B16"/>
    <w:rsid w:val="00730CCF"/>
    <w:rsid w:val="00731832"/>
    <w:rsid w:val="00750F9A"/>
    <w:rsid w:val="00751515"/>
    <w:rsid w:val="007558C5"/>
    <w:rsid w:val="007735DF"/>
    <w:rsid w:val="00773BE9"/>
    <w:rsid w:val="007818E3"/>
    <w:rsid w:val="00781FD4"/>
    <w:rsid w:val="00785232"/>
    <w:rsid w:val="00795FA7"/>
    <w:rsid w:val="007969E6"/>
    <w:rsid w:val="007A64C8"/>
    <w:rsid w:val="007A67EE"/>
    <w:rsid w:val="007A74D4"/>
    <w:rsid w:val="007B0D1D"/>
    <w:rsid w:val="007B3A08"/>
    <w:rsid w:val="007C3ED0"/>
    <w:rsid w:val="007C66CA"/>
    <w:rsid w:val="007E16C1"/>
    <w:rsid w:val="007E1F9E"/>
    <w:rsid w:val="007E52E2"/>
    <w:rsid w:val="0080023C"/>
    <w:rsid w:val="008002E4"/>
    <w:rsid w:val="00806A76"/>
    <w:rsid w:val="00811C9D"/>
    <w:rsid w:val="00816C80"/>
    <w:rsid w:val="00841518"/>
    <w:rsid w:val="00841BCD"/>
    <w:rsid w:val="00843698"/>
    <w:rsid w:val="00844289"/>
    <w:rsid w:val="00846FFE"/>
    <w:rsid w:val="0085437D"/>
    <w:rsid w:val="008644E5"/>
    <w:rsid w:val="0086574F"/>
    <w:rsid w:val="00871525"/>
    <w:rsid w:val="008748D2"/>
    <w:rsid w:val="00875728"/>
    <w:rsid w:val="008826C1"/>
    <w:rsid w:val="00882838"/>
    <w:rsid w:val="00894443"/>
    <w:rsid w:val="008B13C2"/>
    <w:rsid w:val="008B73D7"/>
    <w:rsid w:val="008C15A6"/>
    <w:rsid w:val="008C3ED4"/>
    <w:rsid w:val="008C6036"/>
    <w:rsid w:val="008D067B"/>
    <w:rsid w:val="008D3E6A"/>
    <w:rsid w:val="008E0997"/>
    <w:rsid w:val="008F191C"/>
    <w:rsid w:val="009042BD"/>
    <w:rsid w:val="00911667"/>
    <w:rsid w:val="009174C8"/>
    <w:rsid w:val="009217FD"/>
    <w:rsid w:val="00927CF2"/>
    <w:rsid w:val="009433A2"/>
    <w:rsid w:val="00953113"/>
    <w:rsid w:val="009565DD"/>
    <w:rsid w:val="00977E1D"/>
    <w:rsid w:val="00980545"/>
    <w:rsid w:val="009810C9"/>
    <w:rsid w:val="00981220"/>
    <w:rsid w:val="00981897"/>
    <w:rsid w:val="00990F95"/>
    <w:rsid w:val="00994746"/>
    <w:rsid w:val="00995EEE"/>
    <w:rsid w:val="009C1045"/>
    <w:rsid w:val="009D0078"/>
    <w:rsid w:val="009D7430"/>
    <w:rsid w:val="009E2ED2"/>
    <w:rsid w:val="009E6142"/>
    <w:rsid w:val="009F5406"/>
    <w:rsid w:val="009F5DA6"/>
    <w:rsid w:val="00A01E4A"/>
    <w:rsid w:val="00A22B78"/>
    <w:rsid w:val="00A23438"/>
    <w:rsid w:val="00A24928"/>
    <w:rsid w:val="00A25AE5"/>
    <w:rsid w:val="00A31544"/>
    <w:rsid w:val="00A317E6"/>
    <w:rsid w:val="00A35AB0"/>
    <w:rsid w:val="00A37002"/>
    <w:rsid w:val="00A45F9C"/>
    <w:rsid w:val="00A57E63"/>
    <w:rsid w:val="00A71F71"/>
    <w:rsid w:val="00A84241"/>
    <w:rsid w:val="00A97764"/>
    <w:rsid w:val="00AA1B0E"/>
    <w:rsid w:val="00AA45BB"/>
    <w:rsid w:val="00AB5B6C"/>
    <w:rsid w:val="00AB7DEA"/>
    <w:rsid w:val="00AC5CA7"/>
    <w:rsid w:val="00AD2C2D"/>
    <w:rsid w:val="00AD6978"/>
    <w:rsid w:val="00AD6A58"/>
    <w:rsid w:val="00AD6D7D"/>
    <w:rsid w:val="00AE4820"/>
    <w:rsid w:val="00AE56B1"/>
    <w:rsid w:val="00AF031F"/>
    <w:rsid w:val="00B156DE"/>
    <w:rsid w:val="00B21668"/>
    <w:rsid w:val="00B234D3"/>
    <w:rsid w:val="00B23738"/>
    <w:rsid w:val="00B25C64"/>
    <w:rsid w:val="00B36AA2"/>
    <w:rsid w:val="00B37268"/>
    <w:rsid w:val="00B3760F"/>
    <w:rsid w:val="00B45627"/>
    <w:rsid w:val="00B5431F"/>
    <w:rsid w:val="00B6076F"/>
    <w:rsid w:val="00B72236"/>
    <w:rsid w:val="00B73862"/>
    <w:rsid w:val="00B747F2"/>
    <w:rsid w:val="00B77549"/>
    <w:rsid w:val="00B81223"/>
    <w:rsid w:val="00B95DB8"/>
    <w:rsid w:val="00BA35DE"/>
    <w:rsid w:val="00BA6E48"/>
    <w:rsid w:val="00BA724E"/>
    <w:rsid w:val="00BB227F"/>
    <w:rsid w:val="00BB5323"/>
    <w:rsid w:val="00BC4EE3"/>
    <w:rsid w:val="00BD0DC4"/>
    <w:rsid w:val="00BD0EF8"/>
    <w:rsid w:val="00BD5A41"/>
    <w:rsid w:val="00BF2218"/>
    <w:rsid w:val="00C03260"/>
    <w:rsid w:val="00C54F49"/>
    <w:rsid w:val="00C61A06"/>
    <w:rsid w:val="00C642E0"/>
    <w:rsid w:val="00C711E6"/>
    <w:rsid w:val="00C76042"/>
    <w:rsid w:val="00C769D0"/>
    <w:rsid w:val="00C843C4"/>
    <w:rsid w:val="00CA41C9"/>
    <w:rsid w:val="00CB41F2"/>
    <w:rsid w:val="00CC5399"/>
    <w:rsid w:val="00CD7492"/>
    <w:rsid w:val="00CE3A6B"/>
    <w:rsid w:val="00CE4FB4"/>
    <w:rsid w:val="00CE702B"/>
    <w:rsid w:val="00CF19CE"/>
    <w:rsid w:val="00D00211"/>
    <w:rsid w:val="00D01009"/>
    <w:rsid w:val="00D01C64"/>
    <w:rsid w:val="00D06309"/>
    <w:rsid w:val="00D11648"/>
    <w:rsid w:val="00D11C9C"/>
    <w:rsid w:val="00D156CF"/>
    <w:rsid w:val="00D255D4"/>
    <w:rsid w:val="00D27872"/>
    <w:rsid w:val="00D308E7"/>
    <w:rsid w:val="00D351EA"/>
    <w:rsid w:val="00D3642E"/>
    <w:rsid w:val="00D42274"/>
    <w:rsid w:val="00D43403"/>
    <w:rsid w:val="00D552E5"/>
    <w:rsid w:val="00D55D54"/>
    <w:rsid w:val="00D61BF6"/>
    <w:rsid w:val="00D629BA"/>
    <w:rsid w:val="00D62E71"/>
    <w:rsid w:val="00D63AC3"/>
    <w:rsid w:val="00D73D3C"/>
    <w:rsid w:val="00D740CA"/>
    <w:rsid w:val="00D82042"/>
    <w:rsid w:val="00D84275"/>
    <w:rsid w:val="00D85728"/>
    <w:rsid w:val="00D93868"/>
    <w:rsid w:val="00DA05DA"/>
    <w:rsid w:val="00DB10A2"/>
    <w:rsid w:val="00DB7021"/>
    <w:rsid w:val="00DD1F8A"/>
    <w:rsid w:val="00DD555A"/>
    <w:rsid w:val="00DD5F55"/>
    <w:rsid w:val="00DE208F"/>
    <w:rsid w:val="00DE2293"/>
    <w:rsid w:val="00DE6658"/>
    <w:rsid w:val="00DF08CB"/>
    <w:rsid w:val="00DF2997"/>
    <w:rsid w:val="00E0569A"/>
    <w:rsid w:val="00E07D14"/>
    <w:rsid w:val="00E14A92"/>
    <w:rsid w:val="00E22FB5"/>
    <w:rsid w:val="00E23212"/>
    <w:rsid w:val="00E32F44"/>
    <w:rsid w:val="00E357E1"/>
    <w:rsid w:val="00E55CB1"/>
    <w:rsid w:val="00E6477B"/>
    <w:rsid w:val="00E71402"/>
    <w:rsid w:val="00E805B3"/>
    <w:rsid w:val="00E818E0"/>
    <w:rsid w:val="00E8243F"/>
    <w:rsid w:val="00E87A1A"/>
    <w:rsid w:val="00EA72AD"/>
    <w:rsid w:val="00EA7EB9"/>
    <w:rsid w:val="00EB68CC"/>
    <w:rsid w:val="00EC4ABD"/>
    <w:rsid w:val="00EC6C73"/>
    <w:rsid w:val="00EC7BC3"/>
    <w:rsid w:val="00ED50BA"/>
    <w:rsid w:val="00ED7600"/>
    <w:rsid w:val="00EE1ACC"/>
    <w:rsid w:val="00EE45BD"/>
    <w:rsid w:val="00EF27FD"/>
    <w:rsid w:val="00EF2A70"/>
    <w:rsid w:val="00EF72FC"/>
    <w:rsid w:val="00F045B5"/>
    <w:rsid w:val="00F04984"/>
    <w:rsid w:val="00F05226"/>
    <w:rsid w:val="00F06086"/>
    <w:rsid w:val="00F06E75"/>
    <w:rsid w:val="00F1362C"/>
    <w:rsid w:val="00F14F79"/>
    <w:rsid w:val="00F204D6"/>
    <w:rsid w:val="00F504BC"/>
    <w:rsid w:val="00F51088"/>
    <w:rsid w:val="00F5112E"/>
    <w:rsid w:val="00F55B54"/>
    <w:rsid w:val="00F6385C"/>
    <w:rsid w:val="00F665BE"/>
    <w:rsid w:val="00F67BA2"/>
    <w:rsid w:val="00F76141"/>
    <w:rsid w:val="00F77FFB"/>
    <w:rsid w:val="00F824F5"/>
    <w:rsid w:val="00F92138"/>
    <w:rsid w:val="00F93410"/>
    <w:rsid w:val="00FA62BE"/>
    <w:rsid w:val="00FA6D52"/>
    <w:rsid w:val="00FB03FE"/>
    <w:rsid w:val="00FB25C3"/>
    <w:rsid w:val="00FC29B9"/>
    <w:rsid w:val="00FC5F6E"/>
    <w:rsid w:val="00FC6FD3"/>
    <w:rsid w:val="00FD54A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17CB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rsid w:val="00A24928"/>
    <w:pPr>
      <w:spacing w:line="240" w:lineRule="auto"/>
    </w:pPr>
    <w:rPr>
      <w:szCs w:val="20"/>
    </w:rPr>
  </w:style>
  <w:style w:type="character" w:customStyle="1" w:styleId="CommentTextChar">
    <w:name w:val="Comment Text Char"/>
    <w:basedOn w:val="DefaultParagraphFont"/>
    <w:link w:val="CommentText"/>
    <w:uiPriority w:val="99"/>
    <w:semiHidden/>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 w:type="paragraph" w:customStyle="1" w:styleId="ZT">
    <w:name w:val="ZT"/>
    <w:rsid w:val="007B3A0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Header">
    <w:name w:val="header"/>
    <w:aliases w:val="header odd"/>
    <w:link w:val="HeaderChar"/>
    <w:rsid w:val="00D552E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552E5"/>
    <w:rPr>
      <w:rFonts w:ascii="Arial" w:eastAsia="Times New Roman" w:hAnsi="Arial" w:cs="Times New Roman"/>
      <w:b/>
      <w:noProof/>
      <w:sz w:val="18"/>
      <w:szCs w:val="20"/>
      <w:lang w:val="en-GB" w:eastAsia="ja-JP"/>
    </w:rPr>
  </w:style>
  <w:style w:type="character" w:customStyle="1" w:styleId="Heading3Char">
    <w:name w:val="Heading 3 Char"/>
    <w:basedOn w:val="DefaultParagraphFont"/>
    <w:link w:val="Heading3"/>
    <w:uiPriority w:val="9"/>
    <w:rsid w:val="00617CB0"/>
    <w:rPr>
      <w:rFonts w:asciiTheme="majorHAnsi" w:eastAsiaTheme="majorEastAsia" w:hAnsiTheme="majorHAnsi" w:cstheme="majorBidi"/>
      <w:color w:val="1F3763" w:themeColor="accent1" w:themeShade="7F"/>
      <w:sz w:val="24"/>
      <w:szCs w:val="24"/>
    </w:rPr>
  </w:style>
  <w:style w:type="character" w:customStyle="1" w:styleId="PLChar">
    <w:name w:val="PL Char"/>
    <w:link w:val="PL"/>
    <w:qFormat/>
    <w:locked/>
    <w:rsid w:val="00AB7DEA"/>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B7D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F04984"/>
    <w:rPr>
      <w:rFonts w:ascii="Arial" w:eastAsia="Times New Roman" w:hAnsi="Arial" w:cs="Arial"/>
      <w:sz w:val="18"/>
      <w:lang w:val="x-none" w:eastAsia="x-none"/>
    </w:rPr>
  </w:style>
  <w:style w:type="paragraph" w:customStyle="1" w:styleId="TAL">
    <w:name w:val="TAL"/>
    <w:basedOn w:val="Normal"/>
    <w:link w:val="TALCar"/>
    <w:qFormat/>
    <w:rsid w:val="00F04984"/>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TAHCar">
    <w:name w:val="TAH Car"/>
    <w:link w:val="TAH"/>
    <w:qFormat/>
    <w:locked/>
    <w:rsid w:val="00F04984"/>
    <w:rPr>
      <w:rFonts w:ascii="Arial" w:eastAsia="Times New Roman" w:hAnsi="Arial" w:cs="Arial"/>
      <w:b/>
      <w:sz w:val="18"/>
      <w:lang w:val="x-none" w:eastAsia="x-none"/>
    </w:rPr>
  </w:style>
  <w:style w:type="paragraph" w:customStyle="1" w:styleId="TAH">
    <w:name w:val="TAH"/>
    <w:basedOn w:val="Normal"/>
    <w:link w:val="TAHCar"/>
    <w:qFormat/>
    <w:rsid w:val="00F04984"/>
    <w:pPr>
      <w:keepNext/>
      <w:keepLines/>
      <w:overflowPunct w:val="0"/>
      <w:autoSpaceDE w:val="0"/>
      <w:autoSpaceDN w:val="0"/>
      <w:adjustRightInd w:val="0"/>
      <w:spacing w:after="0" w:line="240" w:lineRule="auto"/>
      <w:jc w:val="center"/>
    </w:pPr>
    <w:rPr>
      <w:rFonts w:ascii="Arial" w:eastAsia="Times New Roman" w:hAnsi="Arial" w:cs="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00671903">
      <w:bodyDiv w:val="1"/>
      <w:marLeft w:val="0"/>
      <w:marRight w:val="0"/>
      <w:marTop w:val="0"/>
      <w:marBottom w:val="0"/>
      <w:divBdr>
        <w:top w:val="none" w:sz="0" w:space="0" w:color="auto"/>
        <w:left w:val="none" w:sz="0" w:space="0" w:color="auto"/>
        <w:bottom w:val="none" w:sz="0" w:space="0" w:color="auto"/>
        <w:right w:val="none" w:sz="0" w:space="0" w:color="auto"/>
      </w:divBdr>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22837874">
      <w:bodyDiv w:val="1"/>
      <w:marLeft w:val="0"/>
      <w:marRight w:val="0"/>
      <w:marTop w:val="0"/>
      <w:marBottom w:val="0"/>
      <w:divBdr>
        <w:top w:val="none" w:sz="0" w:space="0" w:color="auto"/>
        <w:left w:val="none" w:sz="0" w:space="0" w:color="auto"/>
        <w:bottom w:val="none" w:sz="0" w:space="0" w:color="auto"/>
        <w:right w:val="none" w:sz="0" w:space="0" w:color="auto"/>
      </w:divBdr>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306936685">
      <w:bodyDiv w:val="1"/>
      <w:marLeft w:val="0"/>
      <w:marRight w:val="0"/>
      <w:marTop w:val="0"/>
      <w:marBottom w:val="0"/>
      <w:divBdr>
        <w:top w:val="none" w:sz="0" w:space="0" w:color="auto"/>
        <w:left w:val="none" w:sz="0" w:space="0" w:color="auto"/>
        <w:bottom w:val="none" w:sz="0" w:space="0" w:color="auto"/>
        <w:right w:val="none" w:sz="0" w:space="0" w:color="auto"/>
      </w:divBdr>
    </w:div>
    <w:div w:id="357899064">
      <w:bodyDiv w:val="1"/>
      <w:marLeft w:val="0"/>
      <w:marRight w:val="0"/>
      <w:marTop w:val="0"/>
      <w:marBottom w:val="0"/>
      <w:divBdr>
        <w:top w:val="none" w:sz="0" w:space="0" w:color="auto"/>
        <w:left w:val="none" w:sz="0" w:space="0" w:color="auto"/>
        <w:bottom w:val="none" w:sz="0" w:space="0" w:color="auto"/>
        <w:right w:val="none" w:sz="0" w:space="0" w:color="auto"/>
      </w:divBdr>
    </w:div>
    <w:div w:id="424107928">
      <w:bodyDiv w:val="1"/>
      <w:marLeft w:val="0"/>
      <w:marRight w:val="0"/>
      <w:marTop w:val="0"/>
      <w:marBottom w:val="0"/>
      <w:divBdr>
        <w:top w:val="none" w:sz="0" w:space="0" w:color="auto"/>
        <w:left w:val="none" w:sz="0" w:space="0" w:color="auto"/>
        <w:bottom w:val="none" w:sz="0" w:space="0" w:color="auto"/>
        <w:right w:val="none" w:sz="0" w:space="0" w:color="auto"/>
      </w:divBdr>
    </w:div>
    <w:div w:id="429013916">
      <w:bodyDiv w:val="1"/>
      <w:marLeft w:val="0"/>
      <w:marRight w:val="0"/>
      <w:marTop w:val="0"/>
      <w:marBottom w:val="0"/>
      <w:divBdr>
        <w:top w:val="none" w:sz="0" w:space="0" w:color="auto"/>
        <w:left w:val="none" w:sz="0" w:space="0" w:color="auto"/>
        <w:bottom w:val="none" w:sz="0" w:space="0" w:color="auto"/>
        <w:right w:val="none" w:sz="0" w:space="0" w:color="auto"/>
      </w:divBdr>
      <w:divsChild>
        <w:div w:id="488908241">
          <w:marLeft w:val="360"/>
          <w:marRight w:val="0"/>
          <w:marTop w:val="200"/>
          <w:marBottom w:val="0"/>
          <w:divBdr>
            <w:top w:val="none" w:sz="0" w:space="0" w:color="auto"/>
            <w:left w:val="none" w:sz="0" w:space="0" w:color="auto"/>
            <w:bottom w:val="none" w:sz="0" w:space="0" w:color="auto"/>
            <w:right w:val="none" w:sz="0" w:space="0" w:color="auto"/>
          </w:divBdr>
        </w:div>
        <w:div w:id="1554540234">
          <w:marLeft w:val="1080"/>
          <w:marRight w:val="0"/>
          <w:marTop w:val="100"/>
          <w:marBottom w:val="0"/>
          <w:divBdr>
            <w:top w:val="none" w:sz="0" w:space="0" w:color="auto"/>
            <w:left w:val="none" w:sz="0" w:space="0" w:color="auto"/>
            <w:bottom w:val="none" w:sz="0" w:space="0" w:color="auto"/>
            <w:right w:val="none" w:sz="0" w:space="0" w:color="auto"/>
          </w:divBdr>
        </w:div>
        <w:div w:id="1711756744">
          <w:marLeft w:val="1080"/>
          <w:marRight w:val="0"/>
          <w:marTop w:val="100"/>
          <w:marBottom w:val="0"/>
          <w:divBdr>
            <w:top w:val="none" w:sz="0" w:space="0" w:color="auto"/>
            <w:left w:val="none" w:sz="0" w:space="0" w:color="auto"/>
            <w:bottom w:val="none" w:sz="0" w:space="0" w:color="auto"/>
            <w:right w:val="none" w:sz="0" w:space="0" w:color="auto"/>
          </w:divBdr>
        </w:div>
        <w:div w:id="157813155">
          <w:marLeft w:val="1080"/>
          <w:marRight w:val="0"/>
          <w:marTop w:val="100"/>
          <w:marBottom w:val="0"/>
          <w:divBdr>
            <w:top w:val="none" w:sz="0" w:space="0" w:color="auto"/>
            <w:left w:val="none" w:sz="0" w:space="0" w:color="auto"/>
            <w:bottom w:val="none" w:sz="0" w:space="0" w:color="auto"/>
            <w:right w:val="none" w:sz="0" w:space="0" w:color="auto"/>
          </w:divBdr>
        </w:div>
        <w:div w:id="1391148615">
          <w:marLeft w:val="360"/>
          <w:marRight w:val="0"/>
          <w:marTop w:val="200"/>
          <w:marBottom w:val="0"/>
          <w:divBdr>
            <w:top w:val="none" w:sz="0" w:space="0" w:color="auto"/>
            <w:left w:val="none" w:sz="0" w:space="0" w:color="auto"/>
            <w:bottom w:val="none" w:sz="0" w:space="0" w:color="auto"/>
            <w:right w:val="none" w:sz="0" w:space="0" w:color="auto"/>
          </w:divBdr>
        </w:div>
        <w:div w:id="165368681">
          <w:marLeft w:val="1080"/>
          <w:marRight w:val="0"/>
          <w:marTop w:val="100"/>
          <w:marBottom w:val="0"/>
          <w:divBdr>
            <w:top w:val="none" w:sz="0" w:space="0" w:color="auto"/>
            <w:left w:val="none" w:sz="0" w:space="0" w:color="auto"/>
            <w:bottom w:val="none" w:sz="0" w:space="0" w:color="auto"/>
            <w:right w:val="none" w:sz="0" w:space="0" w:color="auto"/>
          </w:divBdr>
        </w:div>
        <w:div w:id="418866585">
          <w:marLeft w:val="1080"/>
          <w:marRight w:val="0"/>
          <w:marTop w:val="100"/>
          <w:marBottom w:val="0"/>
          <w:divBdr>
            <w:top w:val="none" w:sz="0" w:space="0" w:color="auto"/>
            <w:left w:val="none" w:sz="0" w:space="0" w:color="auto"/>
            <w:bottom w:val="none" w:sz="0" w:space="0" w:color="auto"/>
            <w:right w:val="none" w:sz="0" w:space="0" w:color="auto"/>
          </w:divBdr>
        </w:div>
        <w:div w:id="840461784">
          <w:marLeft w:val="360"/>
          <w:marRight w:val="0"/>
          <w:marTop w:val="200"/>
          <w:marBottom w:val="0"/>
          <w:divBdr>
            <w:top w:val="none" w:sz="0" w:space="0" w:color="auto"/>
            <w:left w:val="none" w:sz="0" w:space="0" w:color="auto"/>
            <w:bottom w:val="none" w:sz="0" w:space="0" w:color="auto"/>
            <w:right w:val="none" w:sz="0" w:space="0" w:color="auto"/>
          </w:divBdr>
        </w:div>
        <w:div w:id="1325430200">
          <w:marLeft w:val="1080"/>
          <w:marRight w:val="0"/>
          <w:marTop w:val="100"/>
          <w:marBottom w:val="0"/>
          <w:divBdr>
            <w:top w:val="none" w:sz="0" w:space="0" w:color="auto"/>
            <w:left w:val="none" w:sz="0" w:space="0" w:color="auto"/>
            <w:bottom w:val="none" w:sz="0" w:space="0" w:color="auto"/>
            <w:right w:val="none" w:sz="0" w:space="0" w:color="auto"/>
          </w:divBdr>
        </w:div>
        <w:div w:id="1044527266">
          <w:marLeft w:val="1800"/>
          <w:marRight w:val="0"/>
          <w:marTop w:val="100"/>
          <w:marBottom w:val="0"/>
          <w:divBdr>
            <w:top w:val="none" w:sz="0" w:space="0" w:color="auto"/>
            <w:left w:val="none" w:sz="0" w:space="0" w:color="auto"/>
            <w:bottom w:val="none" w:sz="0" w:space="0" w:color="auto"/>
            <w:right w:val="none" w:sz="0" w:space="0" w:color="auto"/>
          </w:divBdr>
        </w:div>
        <w:div w:id="1303199228">
          <w:marLeft w:val="1800"/>
          <w:marRight w:val="0"/>
          <w:marTop w:val="100"/>
          <w:marBottom w:val="0"/>
          <w:divBdr>
            <w:top w:val="none" w:sz="0" w:space="0" w:color="auto"/>
            <w:left w:val="none" w:sz="0" w:space="0" w:color="auto"/>
            <w:bottom w:val="none" w:sz="0" w:space="0" w:color="auto"/>
            <w:right w:val="none" w:sz="0" w:space="0" w:color="auto"/>
          </w:divBdr>
        </w:div>
        <w:div w:id="1388725100">
          <w:marLeft w:val="360"/>
          <w:marRight w:val="0"/>
          <w:marTop w:val="200"/>
          <w:marBottom w:val="0"/>
          <w:divBdr>
            <w:top w:val="none" w:sz="0" w:space="0" w:color="auto"/>
            <w:left w:val="none" w:sz="0" w:space="0" w:color="auto"/>
            <w:bottom w:val="none" w:sz="0" w:space="0" w:color="auto"/>
            <w:right w:val="none" w:sz="0" w:space="0" w:color="auto"/>
          </w:divBdr>
        </w:div>
        <w:div w:id="455224727">
          <w:marLeft w:val="1080"/>
          <w:marRight w:val="0"/>
          <w:marTop w:val="100"/>
          <w:marBottom w:val="0"/>
          <w:divBdr>
            <w:top w:val="none" w:sz="0" w:space="0" w:color="auto"/>
            <w:left w:val="none" w:sz="0" w:space="0" w:color="auto"/>
            <w:bottom w:val="none" w:sz="0" w:space="0" w:color="auto"/>
            <w:right w:val="none" w:sz="0" w:space="0" w:color="auto"/>
          </w:divBdr>
        </w:div>
        <w:div w:id="1818373461">
          <w:marLeft w:val="1080"/>
          <w:marRight w:val="0"/>
          <w:marTop w:val="100"/>
          <w:marBottom w:val="0"/>
          <w:divBdr>
            <w:top w:val="none" w:sz="0" w:space="0" w:color="auto"/>
            <w:left w:val="none" w:sz="0" w:space="0" w:color="auto"/>
            <w:bottom w:val="none" w:sz="0" w:space="0" w:color="auto"/>
            <w:right w:val="none" w:sz="0" w:space="0" w:color="auto"/>
          </w:divBdr>
        </w:div>
      </w:divsChild>
    </w:div>
    <w:div w:id="615723679">
      <w:bodyDiv w:val="1"/>
      <w:marLeft w:val="0"/>
      <w:marRight w:val="0"/>
      <w:marTop w:val="0"/>
      <w:marBottom w:val="0"/>
      <w:divBdr>
        <w:top w:val="none" w:sz="0" w:space="0" w:color="auto"/>
        <w:left w:val="none" w:sz="0" w:space="0" w:color="auto"/>
        <w:bottom w:val="none" w:sz="0" w:space="0" w:color="auto"/>
        <w:right w:val="none" w:sz="0" w:space="0" w:color="auto"/>
      </w:divBdr>
    </w:div>
    <w:div w:id="678702821">
      <w:bodyDiv w:val="1"/>
      <w:marLeft w:val="0"/>
      <w:marRight w:val="0"/>
      <w:marTop w:val="0"/>
      <w:marBottom w:val="0"/>
      <w:divBdr>
        <w:top w:val="none" w:sz="0" w:space="0" w:color="auto"/>
        <w:left w:val="none" w:sz="0" w:space="0" w:color="auto"/>
        <w:bottom w:val="none" w:sz="0" w:space="0" w:color="auto"/>
        <w:right w:val="none" w:sz="0" w:space="0" w:color="auto"/>
      </w:divBdr>
      <w:divsChild>
        <w:div w:id="823006397">
          <w:marLeft w:val="360"/>
          <w:marRight w:val="0"/>
          <w:marTop w:val="200"/>
          <w:marBottom w:val="0"/>
          <w:divBdr>
            <w:top w:val="none" w:sz="0" w:space="0" w:color="auto"/>
            <w:left w:val="none" w:sz="0" w:space="0" w:color="auto"/>
            <w:bottom w:val="none" w:sz="0" w:space="0" w:color="auto"/>
            <w:right w:val="none" w:sz="0" w:space="0" w:color="auto"/>
          </w:divBdr>
        </w:div>
        <w:div w:id="1429429578">
          <w:marLeft w:val="360"/>
          <w:marRight w:val="0"/>
          <w:marTop w:val="200"/>
          <w:marBottom w:val="0"/>
          <w:divBdr>
            <w:top w:val="none" w:sz="0" w:space="0" w:color="auto"/>
            <w:left w:val="none" w:sz="0" w:space="0" w:color="auto"/>
            <w:bottom w:val="none" w:sz="0" w:space="0" w:color="auto"/>
            <w:right w:val="none" w:sz="0" w:space="0" w:color="auto"/>
          </w:divBdr>
        </w:div>
        <w:div w:id="1029069155">
          <w:marLeft w:val="360"/>
          <w:marRight w:val="0"/>
          <w:marTop w:val="200"/>
          <w:marBottom w:val="0"/>
          <w:divBdr>
            <w:top w:val="none" w:sz="0" w:space="0" w:color="auto"/>
            <w:left w:val="none" w:sz="0" w:space="0" w:color="auto"/>
            <w:bottom w:val="none" w:sz="0" w:space="0" w:color="auto"/>
            <w:right w:val="none" w:sz="0" w:space="0" w:color="auto"/>
          </w:divBdr>
        </w:div>
        <w:div w:id="905530573">
          <w:marLeft w:val="1080"/>
          <w:marRight w:val="0"/>
          <w:marTop w:val="100"/>
          <w:marBottom w:val="0"/>
          <w:divBdr>
            <w:top w:val="none" w:sz="0" w:space="0" w:color="auto"/>
            <w:left w:val="none" w:sz="0" w:space="0" w:color="auto"/>
            <w:bottom w:val="none" w:sz="0" w:space="0" w:color="auto"/>
            <w:right w:val="none" w:sz="0" w:space="0" w:color="auto"/>
          </w:divBdr>
        </w:div>
        <w:div w:id="1296838818">
          <w:marLeft w:val="1080"/>
          <w:marRight w:val="0"/>
          <w:marTop w:val="100"/>
          <w:marBottom w:val="0"/>
          <w:divBdr>
            <w:top w:val="none" w:sz="0" w:space="0" w:color="auto"/>
            <w:left w:val="none" w:sz="0" w:space="0" w:color="auto"/>
            <w:bottom w:val="none" w:sz="0" w:space="0" w:color="auto"/>
            <w:right w:val="none" w:sz="0" w:space="0" w:color="auto"/>
          </w:divBdr>
        </w:div>
        <w:div w:id="314798787">
          <w:marLeft w:val="1080"/>
          <w:marRight w:val="0"/>
          <w:marTop w:val="100"/>
          <w:marBottom w:val="0"/>
          <w:divBdr>
            <w:top w:val="none" w:sz="0" w:space="0" w:color="auto"/>
            <w:left w:val="none" w:sz="0" w:space="0" w:color="auto"/>
            <w:bottom w:val="none" w:sz="0" w:space="0" w:color="auto"/>
            <w:right w:val="none" w:sz="0" w:space="0" w:color="auto"/>
          </w:divBdr>
        </w:div>
        <w:div w:id="1765346134">
          <w:marLeft w:val="1080"/>
          <w:marRight w:val="0"/>
          <w:marTop w:val="100"/>
          <w:marBottom w:val="0"/>
          <w:divBdr>
            <w:top w:val="none" w:sz="0" w:space="0" w:color="auto"/>
            <w:left w:val="none" w:sz="0" w:space="0" w:color="auto"/>
            <w:bottom w:val="none" w:sz="0" w:space="0" w:color="auto"/>
            <w:right w:val="none" w:sz="0" w:space="0" w:color="auto"/>
          </w:divBdr>
        </w:div>
        <w:div w:id="858197417">
          <w:marLeft w:val="360"/>
          <w:marRight w:val="0"/>
          <w:marTop w:val="200"/>
          <w:marBottom w:val="0"/>
          <w:divBdr>
            <w:top w:val="none" w:sz="0" w:space="0" w:color="auto"/>
            <w:left w:val="none" w:sz="0" w:space="0" w:color="auto"/>
            <w:bottom w:val="none" w:sz="0" w:space="0" w:color="auto"/>
            <w:right w:val="none" w:sz="0" w:space="0" w:color="auto"/>
          </w:divBdr>
        </w:div>
        <w:div w:id="970937334">
          <w:marLeft w:val="360"/>
          <w:marRight w:val="0"/>
          <w:marTop w:val="200"/>
          <w:marBottom w:val="0"/>
          <w:divBdr>
            <w:top w:val="none" w:sz="0" w:space="0" w:color="auto"/>
            <w:left w:val="none" w:sz="0" w:space="0" w:color="auto"/>
            <w:bottom w:val="none" w:sz="0" w:space="0" w:color="auto"/>
            <w:right w:val="none" w:sz="0" w:space="0" w:color="auto"/>
          </w:divBdr>
        </w:div>
      </w:divsChild>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831141937">
      <w:bodyDiv w:val="1"/>
      <w:marLeft w:val="0"/>
      <w:marRight w:val="0"/>
      <w:marTop w:val="0"/>
      <w:marBottom w:val="0"/>
      <w:divBdr>
        <w:top w:val="none" w:sz="0" w:space="0" w:color="auto"/>
        <w:left w:val="none" w:sz="0" w:space="0" w:color="auto"/>
        <w:bottom w:val="none" w:sz="0" w:space="0" w:color="auto"/>
        <w:right w:val="none" w:sz="0" w:space="0" w:color="auto"/>
      </w:divBdr>
    </w:div>
    <w:div w:id="916404384">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59746742">
      <w:bodyDiv w:val="1"/>
      <w:marLeft w:val="0"/>
      <w:marRight w:val="0"/>
      <w:marTop w:val="0"/>
      <w:marBottom w:val="0"/>
      <w:divBdr>
        <w:top w:val="none" w:sz="0" w:space="0" w:color="auto"/>
        <w:left w:val="none" w:sz="0" w:space="0" w:color="auto"/>
        <w:bottom w:val="none" w:sz="0" w:space="0" w:color="auto"/>
        <w:right w:val="none" w:sz="0" w:space="0" w:color="auto"/>
      </w:divBdr>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1066563202">
      <w:bodyDiv w:val="1"/>
      <w:marLeft w:val="0"/>
      <w:marRight w:val="0"/>
      <w:marTop w:val="0"/>
      <w:marBottom w:val="0"/>
      <w:divBdr>
        <w:top w:val="none" w:sz="0" w:space="0" w:color="auto"/>
        <w:left w:val="none" w:sz="0" w:space="0" w:color="auto"/>
        <w:bottom w:val="none" w:sz="0" w:space="0" w:color="auto"/>
        <w:right w:val="none" w:sz="0" w:space="0" w:color="auto"/>
      </w:divBdr>
    </w:div>
    <w:div w:id="1091972038">
      <w:bodyDiv w:val="1"/>
      <w:marLeft w:val="0"/>
      <w:marRight w:val="0"/>
      <w:marTop w:val="0"/>
      <w:marBottom w:val="0"/>
      <w:divBdr>
        <w:top w:val="none" w:sz="0" w:space="0" w:color="auto"/>
        <w:left w:val="none" w:sz="0" w:space="0" w:color="auto"/>
        <w:bottom w:val="none" w:sz="0" w:space="0" w:color="auto"/>
        <w:right w:val="none" w:sz="0" w:space="0" w:color="auto"/>
      </w:divBdr>
    </w:div>
    <w:div w:id="1341473438">
      <w:bodyDiv w:val="1"/>
      <w:marLeft w:val="0"/>
      <w:marRight w:val="0"/>
      <w:marTop w:val="0"/>
      <w:marBottom w:val="0"/>
      <w:divBdr>
        <w:top w:val="none" w:sz="0" w:space="0" w:color="auto"/>
        <w:left w:val="none" w:sz="0" w:space="0" w:color="auto"/>
        <w:bottom w:val="none" w:sz="0" w:space="0" w:color="auto"/>
        <w:right w:val="none" w:sz="0" w:space="0" w:color="auto"/>
      </w:divBdr>
    </w:div>
    <w:div w:id="1380401783">
      <w:bodyDiv w:val="1"/>
      <w:marLeft w:val="0"/>
      <w:marRight w:val="0"/>
      <w:marTop w:val="0"/>
      <w:marBottom w:val="0"/>
      <w:divBdr>
        <w:top w:val="none" w:sz="0" w:space="0" w:color="auto"/>
        <w:left w:val="none" w:sz="0" w:space="0" w:color="auto"/>
        <w:bottom w:val="none" w:sz="0" w:space="0" w:color="auto"/>
        <w:right w:val="none" w:sz="0" w:space="0" w:color="auto"/>
      </w:divBdr>
    </w:div>
    <w:div w:id="1381705025">
      <w:bodyDiv w:val="1"/>
      <w:marLeft w:val="0"/>
      <w:marRight w:val="0"/>
      <w:marTop w:val="0"/>
      <w:marBottom w:val="0"/>
      <w:divBdr>
        <w:top w:val="none" w:sz="0" w:space="0" w:color="auto"/>
        <w:left w:val="none" w:sz="0" w:space="0" w:color="auto"/>
        <w:bottom w:val="none" w:sz="0" w:space="0" w:color="auto"/>
        <w:right w:val="none" w:sz="0" w:space="0" w:color="auto"/>
      </w:divBdr>
    </w:div>
    <w:div w:id="1432776914">
      <w:bodyDiv w:val="1"/>
      <w:marLeft w:val="0"/>
      <w:marRight w:val="0"/>
      <w:marTop w:val="0"/>
      <w:marBottom w:val="0"/>
      <w:divBdr>
        <w:top w:val="none" w:sz="0" w:space="0" w:color="auto"/>
        <w:left w:val="none" w:sz="0" w:space="0" w:color="auto"/>
        <w:bottom w:val="none" w:sz="0" w:space="0" w:color="auto"/>
        <w:right w:val="none" w:sz="0" w:space="0" w:color="auto"/>
      </w:divBdr>
      <w:divsChild>
        <w:div w:id="2109813044">
          <w:marLeft w:val="360"/>
          <w:marRight w:val="0"/>
          <w:marTop w:val="200"/>
          <w:marBottom w:val="0"/>
          <w:divBdr>
            <w:top w:val="none" w:sz="0" w:space="0" w:color="auto"/>
            <w:left w:val="none" w:sz="0" w:space="0" w:color="auto"/>
            <w:bottom w:val="none" w:sz="0" w:space="0" w:color="auto"/>
            <w:right w:val="none" w:sz="0" w:space="0" w:color="auto"/>
          </w:divBdr>
        </w:div>
        <w:div w:id="1054812935">
          <w:marLeft w:val="1080"/>
          <w:marRight w:val="0"/>
          <w:marTop w:val="100"/>
          <w:marBottom w:val="0"/>
          <w:divBdr>
            <w:top w:val="none" w:sz="0" w:space="0" w:color="auto"/>
            <w:left w:val="none" w:sz="0" w:space="0" w:color="auto"/>
            <w:bottom w:val="none" w:sz="0" w:space="0" w:color="auto"/>
            <w:right w:val="none" w:sz="0" w:space="0" w:color="auto"/>
          </w:divBdr>
        </w:div>
        <w:div w:id="613251233">
          <w:marLeft w:val="1080"/>
          <w:marRight w:val="0"/>
          <w:marTop w:val="100"/>
          <w:marBottom w:val="0"/>
          <w:divBdr>
            <w:top w:val="none" w:sz="0" w:space="0" w:color="auto"/>
            <w:left w:val="none" w:sz="0" w:space="0" w:color="auto"/>
            <w:bottom w:val="none" w:sz="0" w:space="0" w:color="auto"/>
            <w:right w:val="none" w:sz="0" w:space="0" w:color="auto"/>
          </w:divBdr>
        </w:div>
        <w:div w:id="2018925244">
          <w:marLeft w:val="1080"/>
          <w:marRight w:val="0"/>
          <w:marTop w:val="100"/>
          <w:marBottom w:val="0"/>
          <w:divBdr>
            <w:top w:val="none" w:sz="0" w:space="0" w:color="auto"/>
            <w:left w:val="none" w:sz="0" w:space="0" w:color="auto"/>
            <w:bottom w:val="none" w:sz="0" w:space="0" w:color="auto"/>
            <w:right w:val="none" w:sz="0" w:space="0" w:color="auto"/>
          </w:divBdr>
        </w:div>
        <w:div w:id="987173832">
          <w:marLeft w:val="360"/>
          <w:marRight w:val="0"/>
          <w:marTop w:val="200"/>
          <w:marBottom w:val="0"/>
          <w:divBdr>
            <w:top w:val="none" w:sz="0" w:space="0" w:color="auto"/>
            <w:left w:val="none" w:sz="0" w:space="0" w:color="auto"/>
            <w:bottom w:val="none" w:sz="0" w:space="0" w:color="auto"/>
            <w:right w:val="none" w:sz="0" w:space="0" w:color="auto"/>
          </w:divBdr>
        </w:div>
        <w:div w:id="196699316">
          <w:marLeft w:val="1080"/>
          <w:marRight w:val="0"/>
          <w:marTop w:val="100"/>
          <w:marBottom w:val="0"/>
          <w:divBdr>
            <w:top w:val="none" w:sz="0" w:space="0" w:color="auto"/>
            <w:left w:val="none" w:sz="0" w:space="0" w:color="auto"/>
            <w:bottom w:val="none" w:sz="0" w:space="0" w:color="auto"/>
            <w:right w:val="none" w:sz="0" w:space="0" w:color="auto"/>
          </w:divBdr>
        </w:div>
        <w:div w:id="164639505">
          <w:marLeft w:val="1080"/>
          <w:marRight w:val="0"/>
          <w:marTop w:val="100"/>
          <w:marBottom w:val="0"/>
          <w:divBdr>
            <w:top w:val="none" w:sz="0" w:space="0" w:color="auto"/>
            <w:left w:val="none" w:sz="0" w:space="0" w:color="auto"/>
            <w:bottom w:val="none" w:sz="0" w:space="0" w:color="auto"/>
            <w:right w:val="none" w:sz="0" w:space="0" w:color="auto"/>
          </w:divBdr>
        </w:div>
        <w:div w:id="1828862489">
          <w:marLeft w:val="360"/>
          <w:marRight w:val="0"/>
          <w:marTop w:val="200"/>
          <w:marBottom w:val="0"/>
          <w:divBdr>
            <w:top w:val="none" w:sz="0" w:space="0" w:color="auto"/>
            <w:left w:val="none" w:sz="0" w:space="0" w:color="auto"/>
            <w:bottom w:val="none" w:sz="0" w:space="0" w:color="auto"/>
            <w:right w:val="none" w:sz="0" w:space="0" w:color="auto"/>
          </w:divBdr>
        </w:div>
        <w:div w:id="1062873877">
          <w:marLeft w:val="1080"/>
          <w:marRight w:val="0"/>
          <w:marTop w:val="100"/>
          <w:marBottom w:val="0"/>
          <w:divBdr>
            <w:top w:val="none" w:sz="0" w:space="0" w:color="auto"/>
            <w:left w:val="none" w:sz="0" w:space="0" w:color="auto"/>
            <w:bottom w:val="none" w:sz="0" w:space="0" w:color="auto"/>
            <w:right w:val="none" w:sz="0" w:space="0" w:color="auto"/>
          </w:divBdr>
        </w:div>
        <w:div w:id="859584261">
          <w:marLeft w:val="1800"/>
          <w:marRight w:val="0"/>
          <w:marTop w:val="100"/>
          <w:marBottom w:val="0"/>
          <w:divBdr>
            <w:top w:val="none" w:sz="0" w:space="0" w:color="auto"/>
            <w:left w:val="none" w:sz="0" w:space="0" w:color="auto"/>
            <w:bottom w:val="none" w:sz="0" w:space="0" w:color="auto"/>
            <w:right w:val="none" w:sz="0" w:space="0" w:color="auto"/>
          </w:divBdr>
        </w:div>
        <w:div w:id="345055529">
          <w:marLeft w:val="1800"/>
          <w:marRight w:val="0"/>
          <w:marTop w:val="100"/>
          <w:marBottom w:val="0"/>
          <w:divBdr>
            <w:top w:val="none" w:sz="0" w:space="0" w:color="auto"/>
            <w:left w:val="none" w:sz="0" w:space="0" w:color="auto"/>
            <w:bottom w:val="none" w:sz="0" w:space="0" w:color="auto"/>
            <w:right w:val="none" w:sz="0" w:space="0" w:color="auto"/>
          </w:divBdr>
        </w:div>
        <w:div w:id="944767979">
          <w:marLeft w:val="360"/>
          <w:marRight w:val="0"/>
          <w:marTop w:val="200"/>
          <w:marBottom w:val="0"/>
          <w:divBdr>
            <w:top w:val="none" w:sz="0" w:space="0" w:color="auto"/>
            <w:left w:val="none" w:sz="0" w:space="0" w:color="auto"/>
            <w:bottom w:val="none" w:sz="0" w:space="0" w:color="auto"/>
            <w:right w:val="none" w:sz="0" w:space="0" w:color="auto"/>
          </w:divBdr>
        </w:div>
        <w:div w:id="1552184251">
          <w:marLeft w:val="1080"/>
          <w:marRight w:val="0"/>
          <w:marTop w:val="100"/>
          <w:marBottom w:val="0"/>
          <w:divBdr>
            <w:top w:val="none" w:sz="0" w:space="0" w:color="auto"/>
            <w:left w:val="none" w:sz="0" w:space="0" w:color="auto"/>
            <w:bottom w:val="none" w:sz="0" w:space="0" w:color="auto"/>
            <w:right w:val="none" w:sz="0" w:space="0" w:color="auto"/>
          </w:divBdr>
        </w:div>
        <w:div w:id="1729763178">
          <w:marLeft w:val="1080"/>
          <w:marRight w:val="0"/>
          <w:marTop w:val="100"/>
          <w:marBottom w:val="0"/>
          <w:divBdr>
            <w:top w:val="none" w:sz="0" w:space="0" w:color="auto"/>
            <w:left w:val="none" w:sz="0" w:space="0" w:color="auto"/>
            <w:bottom w:val="none" w:sz="0" w:space="0" w:color="auto"/>
            <w:right w:val="none" w:sz="0" w:space="0" w:color="auto"/>
          </w:divBdr>
        </w:div>
      </w:divsChild>
    </w:div>
    <w:div w:id="1458450513">
      <w:bodyDiv w:val="1"/>
      <w:marLeft w:val="0"/>
      <w:marRight w:val="0"/>
      <w:marTop w:val="0"/>
      <w:marBottom w:val="0"/>
      <w:divBdr>
        <w:top w:val="none" w:sz="0" w:space="0" w:color="auto"/>
        <w:left w:val="none" w:sz="0" w:space="0" w:color="auto"/>
        <w:bottom w:val="none" w:sz="0" w:space="0" w:color="auto"/>
        <w:right w:val="none" w:sz="0" w:space="0" w:color="auto"/>
      </w:divBdr>
    </w:div>
    <w:div w:id="1689604018">
      <w:bodyDiv w:val="1"/>
      <w:marLeft w:val="0"/>
      <w:marRight w:val="0"/>
      <w:marTop w:val="0"/>
      <w:marBottom w:val="0"/>
      <w:divBdr>
        <w:top w:val="none" w:sz="0" w:space="0" w:color="auto"/>
        <w:left w:val="none" w:sz="0" w:space="0" w:color="auto"/>
        <w:bottom w:val="none" w:sz="0" w:space="0" w:color="auto"/>
        <w:right w:val="none" w:sz="0" w:space="0" w:color="auto"/>
      </w:divBdr>
    </w:div>
    <w:div w:id="1804035270">
      <w:bodyDiv w:val="1"/>
      <w:marLeft w:val="0"/>
      <w:marRight w:val="0"/>
      <w:marTop w:val="0"/>
      <w:marBottom w:val="0"/>
      <w:divBdr>
        <w:top w:val="none" w:sz="0" w:space="0" w:color="auto"/>
        <w:left w:val="none" w:sz="0" w:space="0" w:color="auto"/>
        <w:bottom w:val="none" w:sz="0" w:space="0" w:color="auto"/>
        <w:right w:val="none" w:sz="0" w:space="0" w:color="auto"/>
      </w:divBdr>
    </w:div>
    <w:div w:id="1944919120">
      <w:bodyDiv w:val="1"/>
      <w:marLeft w:val="0"/>
      <w:marRight w:val="0"/>
      <w:marTop w:val="0"/>
      <w:marBottom w:val="0"/>
      <w:divBdr>
        <w:top w:val="none" w:sz="0" w:space="0" w:color="auto"/>
        <w:left w:val="none" w:sz="0" w:space="0" w:color="auto"/>
        <w:bottom w:val="none" w:sz="0" w:space="0" w:color="auto"/>
        <w:right w:val="none" w:sz="0" w:space="0" w:color="auto"/>
      </w:divBdr>
    </w:div>
    <w:div w:id="1946617822">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13255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5AIRPNAIUNRU-859666464-6098</_dlc_DocId>
    <_dlc_DocIdUrl xmlns="71c5aaf6-e6ce-465b-b873-5148d2a4c105">
      <Url>https://nokia.sharepoint.com/sites/c5g/e2earch/_layouts/15/DocIdRedir.aspx?ID=5AIRPNAIUNRU-859666464-6098</Url>
      <Description>5AIRPNAIUNRU-859666464-6098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3F7C8-B18B-44F1-823F-51ACB2594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A11E5-988F-4E28-975C-B5C2D79C939A}">
  <ds:schemaRefs>
    <ds:schemaRef ds:uri="http://schemas.microsoft.com/sharepoint/v3/contenttype/forms"/>
  </ds:schemaRefs>
</ds:datastoreItem>
</file>

<file path=customXml/itemProps3.xml><?xml version="1.0" encoding="utf-8"?>
<ds:datastoreItem xmlns:ds="http://schemas.openxmlformats.org/officeDocument/2006/customXml" ds:itemID="{56A3868C-A5A2-4B3F-9B88-C18CBF3557F4}">
  <ds:schemaRefs>
    <ds:schemaRef ds:uri="3b34c8f0-1ef5-4d1e-bb66-517ce7fe7356"/>
    <ds:schemaRef ds:uri="a3840f4f-04be-43d1-b2ef-6ff1382503c7"/>
    <ds:schemaRef ds:uri="http://schemas.microsoft.com/office/infopath/2007/PartnerControls"/>
    <ds:schemaRef ds:uri="http://www.w3.org/XML/1998/namespace"/>
    <ds:schemaRef ds:uri="http://purl.org/dc/terms/"/>
    <ds:schemaRef ds:uri="http://schemas.microsoft.com/office/2006/documentManagement/types"/>
    <ds:schemaRef ds:uri="71c5aaf6-e6ce-465b-b873-5148d2a4c105"/>
    <ds:schemaRef ds:uri="http://purl.org/dc/elements/1.1/"/>
    <ds:schemaRef ds:uri="http://purl.org/dc/dcmitype/"/>
    <ds:schemaRef ds:uri="http://schemas.openxmlformats.org/package/2006/metadata/core-properties"/>
    <ds:schemaRef ds:uri="83f22d2f-d16e-4be6-ad4f-29fa0b067c3c"/>
    <ds:schemaRef ds:uri="http://schemas.microsoft.com/office/2006/metadata/properties"/>
  </ds:schemaRefs>
</ds:datastoreItem>
</file>

<file path=customXml/itemProps4.xml><?xml version="1.0" encoding="utf-8"?>
<ds:datastoreItem xmlns:ds="http://schemas.openxmlformats.org/officeDocument/2006/customXml" ds:itemID="{905E066F-78AD-480B-A8B0-3F2E30AFEB4B}">
  <ds:schemaRefs>
    <ds:schemaRef ds:uri="http://schemas.microsoft.com/sharepoint/events"/>
  </ds:schemaRefs>
</ds:datastoreItem>
</file>

<file path=customXml/itemProps5.xml><?xml version="1.0" encoding="utf-8"?>
<ds:datastoreItem xmlns:ds="http://schemas.openxmlformats.org/officeDocument/2006/customXml" ds:itemID="{DA6B036C-A7C8-4ACF-9B5E-1FABD381CC8E}">
  <ds:schemaRefs>
    <ds:schemaRef ds:uri="Microsoft.SharePoint.Taxonomy.ContentTypeSync"/>
  </ds:schemaRefs>
</ds:datastoreItem>
</file>

<file path=customXml/itemProps6.xml><?xml version="1.0" encoding="utf-8"?>
<ds:datastoreItem xmlns:ds="http://schemas.openxmlformats.org/officeDocument/2006/customXml" ds:itemID="{D90DD8C4-94A4-4F70-AAD4-B2CCFDF03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216</Words>
  <Characters>1755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15</cp:revision>
  <dcterms:created xsi:type="dcterms:W3CDTF">2020-02-11T12:11:00Z</dcterms:created>
  <dcterms:modified xsi:type="dcterms:W3CDTF">2020-02-14T05:16:00Z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35eefe48-bf7a-45d9-ac27-46ac64f280dc</vt:lpwstr>
  </property>
</Properties>
</file>